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 w:firstLine="0" w:left="0"/>
      </w:pPr>
    </w:p>
    <w:p w14:paraId="08000000">
      <w:pPr>
        <w:pStyle w:val="Style_3"/>
        <w:keepNext w:val="0"/>
        <w:ind w:firstLine="0" w:left="-567"/>
        <w:jc w:val="center"/>
        <w:rPr>
          <w:sz w:val="44"/>
        </w:rPr>
      </w:pPr>
      <w:r>
        <w:rPr>
          <w:sz w:val="44"/>
        </w:rPr>
        <w:t xml:space="preserve">           </w:t>
      </w:r>
      <w:r>
        <w:rPr>
          <w:sz w:val="44"/>
        </w:rPr>
        <w:t>БЮЛЛЕТЕНЬ</w:t>
      </w:r>
    </w:p>
    <w:p w14:paraId="09000000">
      <w:pPr>
        <w:pStyle w:val="Style_3"/>
        <w:keepNext w:val="0"/>
        <w:ind w:firstLine="0" w:left="0"/>
        <w:rPr>
          <w:b w:val="0"/>
          <w:sz w:val="28"/>
        </w:rPr>
      </w:pPr>
      <w:r>
        <w:rPr>
          <w:b w:val="0"/>
          <w:sz w:val="28"/>
        </w:rPr>
        <w:t>Очно-заочного</w:t>
      </w:r>
      <w:r>
        <w:rPr>
          <w:b w:val="0"/>
          <w:sz w:val="28"/>
        </w:rPr>
        <w:t xml:space="preserve"> голосования </w:t>
      </w:r>
      <w:r>
        <w:rPr>
          <w:b w:val="0"/>
          <w:sz w:val="28"/>
        </w:rPr>
        <w:t>члена ТСЖ «ЖК ДОРОНИНО»</w:t>
      </w:r>
      <w:r>
        <w:rPr>
          <w:sz w:val="36"/>
        </w:rPr>
        <w:t xml:space="preserve"> </w:t>
      </w:r>
    </w:p>
    <w:p w14:paraId="0A000000">
      <w:pPr>
        <w:pStyle w:val="Style_3"/>
        <w:keepNext w:val="0"/>
        <w:ind w:firstLine="0" w:left="0"/>
        <w:rPr>
          <w:b w:val="0"/>
          <w:sz w:val="28"/>
        </w:rPr>
      </w:pPr>
      <w:r>
        <w:rPr>
          <w:b w:val="0"/>
        </w:rPr>
        <w:t>по вопросам, вынесенным на рассмотрение на</w:t>
      </w:r>
      <w:r>
        <w:rPr>
          <w:b w:val="0"/>
        </w:rPr>
        <w:t xml:space="preserve"> очередное годовое</w:t>
      </w:r>
      <w:r>
        <w:rPr>
          <w:b w:val="0"/>
        </w:rPr>
        <w:t xml:space="preserve"> общее собрание </w:t>
      </w:r>
      <w:r>
        <w:rPr>
          <w:b w:val="0"/>
        </w:rPr>
        <w:t>членов</w:t>
      </w:r>
      <w:r>
        <w:rPr>
          <w:b w:val="0"/>
          <w:sz w:val="28"/>
        </w:rPr>
        <w:t xml:space="preserve"> ТСЖ «ЖК «ДОРОНИНО</w:t>
      </w:r>
      <w:r>
        <w:rPr>
          <w:b w:val="0"/>
          <w:sz w:val="28"/>
        </w:rPr>
        <w:t>»</w:t>
      </w:r>
      <w:r>
        <w:rPr>
          <w:b w:val="0"/>
          <w:sz w:val="28"/>
        </w:rPr>
        <w:t xml:space="preserve"> 20</w:t>
      </w:r>
      <w:r>
        <w:rPr>
          <w:b w:val="0"/>
          <w:sz w:val="28"/>
        </w:rPr>
        <w:t>.07.2023</w:t>
      </w:r>
      <w:r>
        <w:rPr>
          <w:b w:val="0"/>
          <w:sz w:val="28"/>
        </w:rPr>
        <w:t xml:space="preserve"> - 04</w:t>
      </w:r>
      <w:r>
        <w:rPr>
          <w:b w:val="0"/>
          <w:sz w:val="28"/>
        </w:rPr>
        <w:t>.08.2023</w:t>
      </w:r>
    </w:p>
    <w:p w14:paraId="0B000000">
      <w:pPr>
        <w:spacing w:before="120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Инициатор</w:t>
      </w:r>
      <w:r>
        <w:rPr>
          <w:rFonts w:ascii="Times New Roman" w:hAnsi="Times New Roman"/>
          <w:b w:val="1"/>
          <w:sz w:val="24"/>
        </w:rPr>
        <w:t>ы</w:t>
      </w:r>
      <w:r>
        <w:rPr>
          <w:rFonts w:ascii="Times New Roman" w:hAnsi="Times New Roman"/>
          <w:b w:val="1"/>
          <w:sz w:val="24"/>
        </w:rPr>
        <w:t xml:space="preserve"> собрания: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Правление Товарищества собственник</w:t>
      </w:r>
      <w:r>
        <w:rPr>
          <w:rFonts w:ascii="Times New Roman" w:hAnsi="Times New Roman"/>
          <w:sz w:val="24"/>
        </w:rPr>
        <w:t>ов жилья «ЖИЛОЙ КОМПЛЕКС ДОРОНИНО» В ЛИЦЕ ПРЕДСЕДАТЕЛЯ ПРАВЛЕНИЯ ФЕДОСОВА МИХАИЛА АНАТОЛЬЕВИЧА</w:t>
      </w:r>
    </w:p>
    <w:p w14:paraId="0C000000">
      <w:pPr>
        <w:pStyle w:val="Style_4"/>
        <w:keepNext w:val="0"/>
        <w:spacing w:before="120"/>
        <w:ind w:firstLine="0" w:left="0"/>
        <w:jc w:val="left"/>
      </w:pPr>
      <w:r>
        <w:t>Дата проведения о</w:t>
      </w:r>
      <w:r>
        <w:t>чного</w:t>
      </w:r>
      <w:r>
        <w:t xml:space="preserve"> обсуждения вопросов, вынесенных на собрание</w:t>
      </w:r>
      <w:r>
        <w:t>:</w:t>
      </w:r>
      <w:r>
        <w:t xml:space="preserve"> </w:t>
      </w:r>
      <w:r>
        <w:rPr>
          <w:b w:val="0"/>
        </w:rPr>
        <w:t>20.07</w:t>
      </w:r>
      <w:r>
        <w:rPr>
          <w:b w:val="0"/>
        </w:rPr>
        <w:t>.</w:t>
      </w:r>
      <w:r>
        <w:rPr>
          <w:b w:val="0"/>
        </w:rPr>
        <w:t>2023</w:t>
      </w:r>
      <w:r>
        <w:rPr>
          <w:b w:val="0"/>
        </w:rPr>
        <w:t xml:space="preserve"> года</w:t>
      </w:r>
      <w:r>
        <w:t xml:space="preserve"> </w:t>
      </w:r>
    </w:p>
    <w:p w14:paraId="0D000000">
      <w:pPr>
        <w:tabs>
          <w:tab w:leader="none" w:pos="3120" w:val="left"/>
        </w:tabs>
        <w:spacing w:after="200" w:before="12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-60325</wp:posOffset>
                </wp:positionH>
                <wp:positionV relativeFrom="page">
                  <wp:posOffset>3246120</wp:posOffset>
                </wp:positionV>
                <wp:extent cx="6522719" cy="28956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22719" cy="289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anchor="ctr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 w:val="1"/>
          <w:sz w:val="24"/>
        </w:rPr>
        <w:t xml:space="preserve">Сведения о </w:t>
      </w:r>
      <w:r>
        <w:rPr>
          <w:rFonts w:ascii="Times New Roman" w:hAnsi="Times New Roman"/>
          <w:b w:val="1"/>
          <w:sz w:val="24"/>
        </w:rPr>
        <w:t>члене ТСЖ</w:t>
      </w:r>
      <w:r>
        <w:rPr>
          <w:rFonts w:ascii="Times New Roman" w:hAnsi="Times New Roman"/>
          <w:b w:val="1"/>
          <w:sz w:val="24"/>
        </w:rPr>
        <w:t>, участвующего в голосовании</w:t>
      </w:r>
      <w:r>
        <w:rPr>
          <w:rFonts w:ascii="Times New Roman" w:hAnsi="Times New Roman"/>
          <w:sz w:val="24"/>
        </w:rPr>
        <w:t>:</w:t>
      </w:r>
    </w:p>
    <w:p w14:paraId="0E000000">
      <w:pPr>
        <w:tabs>
          <w:tab w:leader="none" w:pos="3120" w:val="left"/>
        </w:tabs>
        <w:spacing w:after="200" w:before="120"/>
        <w:ind w:firstLine="0" w:left="0"/>
        <w:jc w:val="center"/>
        <w:rPr>
          <w:rFonts w:ascii="Times New Roman" w:hAnsi="Times New Roman"/>
          <w:color w:val="D9D9D9"/>
          <w:sz w:val="28"/>
        </w:rPr>
      </w:pPr>
      <w:r>
        <w:rPr>
          <w:rFonts w:ascii="Times New Roman" w:hAnsi="Times New Roman"/>
          <w:color w:val="D9D9D9"/>
          <w:sz w:val="28"/>
        </w:rPr>
        <w:t>ФАМИЛИЯ, ИМЯ, ОТЧЕСТВО ПО</w:t>
      </w:r>
      <w:r>
        <w:rPr>
          <w:rFonts w:ascii="Times New Roman" w:hAnsi="Times New Roman"/>
          <w:color w:val="D9D9D9"/>
          <w:sz w:val="28"/>
        </w:rPr>
        <w:t>ЛНОСТЬЮ</w:t>
      </w:r>
    </w:p>
    <w:p w14:paraId="0F000000">
      <w:pPr>
        <w:tabs>
          <w:tab w:leader="none" w:pos="3120" w:val="left"/>
        </w:tabs>
        <w:spacing w:after="200" w:before="120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 члена ТСЖ</w:t>
      </w:r>
      <w:r>
        <w:rPr>
          <w:rFonts w:ascii="Times New Roman" w:hAnsi="Times New Roman"/>
        </w:rPr>
        <w:t xml:space="preserve">, если </w:t>
      </w:r>
      <w:r>
        <w:rPr>
          <w:rFonts w:ascii="Times New Roman" w:hAnsi="Times New Roman"/>
        </w:rPr>
        <w:t>членов ТСЖ</w:t>
      </w:r>
      <w:r>
        <w:rPr>
          <w:rFonts w:ascii="Times New Roman" w:hAnsi="Times New Roman"/>
        </w:rPr>
        <w:t xml:space="preserve"> несколько, то бюллетень необходимо заполнить каждому, за несовершеннолетних детей голосуют законные представители)</w:t>
      </w:r>
    </w:p>
    <w:p w14:paraId="10000000">
      <w:pPr>
        <w:tabs>
          <w:tab w:leader="none" w:pos="3120" w:val="left"/>
        </w:tabs>
        <w:spacing w:after="200" w:before="12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3711575</wp:posOffset>
                </wp:positionH>
                <wp:positionV relativeFrom="page">
                  <wp:posOffset>4244340</wp:posOffset>
                </wp:positionV>
                <wp:extent cx="467994" cy="295910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67994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anchor="ctr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5898515</wp:posOffset>
                </wp:positionH>
                <wp:positionV relativeFrom="page">
                  <wp:posOffset>3970020</wp:posOffset>
                </wp:positionV>
                <wp:extent cx="426719" cy="274320"/>
                <wp:wrapNone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26719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anchor="ctr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5227955</wp:posOffset>
                </wp:positionH>
                <wp:positionV relativeFrom="page">
                  <wp:posOffset>3962400</wp:posOffset>
                </wp:positionV>
                <wp:extent cx="251459" cy="274320"/>
                <wp:wrapNone/>
                <wp:docPr hidden="false" id="6" name="Picture 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51459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anchor="ctr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4"/>
        </w:rPr>
        <w:t xml:space="preserve">Адрес находящегося в собственности помещения: г. Ярославль ул. Доронина д.         кв.№ </w:t>
      </w:r>
    </w:p>
    <w:p w14:paraId="11000000">
      <w:pPr>
        <w:tabs>
          <w:tab w:leader="none" w:pos="3120" w:val="left"/>
        </w:tabs>
        <w:spacing w:after="200" w:before="12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Площад</w:t>
      </w:r>
      <w:r>
        <w:rPr>
          <w:rFonts w:ascii="Times New Roman" w:hAnsi="Times New Roman"/>
          <w:b w:val="1"/>
          <w:sz w:val="24"/>
        </w:rPr>
        <w:t>ь находящегося в собственности помещения</w:t>
      </w:r>
      <w:r>
        <w:rPr>
          <w:rFonts w:ascii="Times New Roman" w:hAnsi="Times New Roman"/>
          <w:sz w:val="24"/>
        </w:rPr>
        <w:t>:               кв. метров</w:t>
      </w:r>
    </w:p>
    <w:p w14:paraId="12000000">
      <w:pPr>
        <w:tabs>
          <w:tab w:leader="none" w:pos="3120" w:val="left"/>
        </w:tabs>
        <w:spacing w:after="200" w:before="12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-14605</wp:posOffset>
                </wp:positionH>
                <wp:positionV relativeFrom="page">
                  <wp:posOffset>4937760</wp:posOffset>
                </wp:positionV>
                <wp:extent cx="6530341" cy="396240"/>
                <wp:wrapNone/>
                <wp:docPr hidden="false" id="7" name="Picture 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30341" cy="396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anchor="ctr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 w:val="1"/>
          <w:sz w:val="24"/>
        </w:rPr>
        <w:t>Сведения о документе, подтверждающем право собственности на помещение</w:t>
      </w:r>
      <w:r>
        <w:rPr>
          <w:rFonts w:ascii="Times New Roman" w:hAnsi="Times New Roman"/>
          <w:sz w:val="24"/>
        </w:rPr>
        <w:t>:</w:t>
      </w:r>
    </w:p>
    <w:p w14:paraId="13000000">
      <w:pPr>
        <w:tabs>
          <w:tab w:leader="none" w:pos="3120" w:val="left"/>
        </w:tabs>
        <w:spacing w:after="200" w:before="120"/>
        <w:ind w:firstLine="0" w:left="0"/>
        <w:jc w:val="center"/>
        <w:rPr>
          <w:rFonts w:ascii="Times New Roman" w:hAnsi="Times New Roman"/>
          <w:color w:val="D8D8D8"/>
        </w:rPr>
      </w:pPr>
      <w:r>
        <w:rPr>
          <w:rFonts w:ascii="Times New Roman" w:hAnsi="Times New Roman"/>
          <w:color w:val="D8D8D8"/>
        </w:rPr>
        <w:t>(серия и номер свидетельства о регистрации права собственности и дата выдачи</w:t>
      </w:r>
      <w:r>
        <w:rPr>
          <w:rFonts w:ascii="Times New Roman" w:hAnsi="Times New Roman"/>
          <w:color w:val="D8D8D8"/>
        </w:rPr>
        <w:t>, или номер записи о государственной реги</w:t>
      </w:r>
      <w:r>
        <w:rPr>
          <w:rFonts w:ascii="Times New Roman" w:hAnsi="Times New Roman"/>
          <w:color w:val="D8D8D8"/>
        </w:rPr>
        <w:t>страции права собственности</w:t>
      </w:r>
      <w:r>
        <w:rPr>
          <w:rFonts w:ascii="Times New Roman" w:hAnsi="Times New Roman"/>
          <w:color w:val="D8D8D8"/>
        </w:rPr>
        <w:t>)</w:t>
      </w:r>
    </w:p>
    <w:p w14:paraId="14000000">
      <w:pPr>
        <w:tabs>
          <w:tab w:leader="none" w:pos="3120" w:val="left"/>
        </w:tabs>
        <w:ind/>
        <w:jc w:val="center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b w:val="1"/>
          <w:sz w:val="28"/>
        </w:rPr>
        <w:t>Повест</w:t>
      </w:r>
      <w:r>
        <w:rPr>
          <w:rFonts w:ascii="Times New Roman" w:hAnsi="Times New Roman"/>
          <w:b w:val="1"/>
          <w:sz w:val="28"/>
        </w:rPr>
        <w:t xml:space="preserve">ка дня общего собрания и решение </w:t>
      </w:r>
      <w:r>
        <w:rPr>
          <w:rFonts w:ascii="Times New Roman" w:hAnsi="Times New Roman"/>
          <w:b w:val="1"/>
          <w:sz w:val="28"/>
        </w:rPr>
        <w:t>члена товарищества</w:t>
      </w:r>
      <w:r>
        <w:rPr>
          <w:rFonts w:ascii="Times New Roman" w:hAnsi="Times New Roman"/>
          <w:b w:val="1"/>
          <w:sz w:val="28"/>
        </w:rPr>
        <w:t>:</w:t>
      </w:r>
    </w:p>
    <w:p w14:paraId="15000000">
      <w:pPr>
        <w:numPr>
          <w:ilvl w:val="0"/>
          <w:numId w:val="1"/>
        </w:numPr>
        <w:tabs>
          <w:tab w:leader="none" w:pos="284" w:val="left"/>
          <w:tab w:leader="none" w:pos="851" w:val="left"/>
          <w:tab w:leader="none" w:pos="1662" w:val="clear"/>
          <w:tab w:leader="none" w:pos="3120" w:val="left"/>
        </w:tabs>
        <w:spacing w:after="120" w:before="120"/>
        <w:ind w:firstLine="0" w:left="0" w:right="-3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>Избрать счетную комиссию в составе трёх человек</w:t>
      </w:r>
      <w:r>
        <w:rPr>
          <w:rFonts w:ascii="Times New Roman" w:hAnsi="Times New Roman"/>
          <w:color w:val="000000"/>
          <w:sz w:val="24"/>
        </w:rPr>
        <w:t xml:space="preserve"> (членов правления ТСЖ «ЖК ДОРОНИНО»)</w:t>
      </w:r>
      <w:r>
        <w:rPr>
          <w:rFonts w:ascii="Times New Roman" w:hAnsi="Times New Roman"/>
          <w:color w:val="000000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Малиновского Л.Ш.,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Грибанову</w:t>
      </w:r>
      <w:r>
        <w:rPr>
          <w:rFonts w:ascii="Times New Roman" w:hAnsi="Times New Roman"/>
          <w:color w:val="000000"/>
          <w:sz w:val="24"/>
        </w:rPr>
        <w:t xml:space="preserve"> Ю.Н.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Лымарь А.А;</w:t>
      </w:r>
      <w:r>
        <w:rPr>
          <w:rFonts w:ascii="Times New Roman" w:hAnsi="Times New Roman"/>
          <w:color w:val="000000"/>
          <w:sz w:val="24"/>
        </w:rPr>
        <w:t xml:space="preserve"> Избрать секретарем собрания – Груди</w:t>
      </w:r>
      <w:r>
        <w:rPr>
          <w:rFonts w:ascii="Times New Roman" w:hAnsi="Times New Roman"/>
          <w:color w:val="000000"/>
          <w:sz w:val="24"/>
        </w:rPr>
        <w:t>нин</w:t>
      </w:r>
      <w:r>
        <w:rPr>
          <w:rFonts w:ascii="Times New Roman" w:hAnsi="Times New Roman"/>
          <w:color w:val="000000"/>
          <w:sz w:val="24"/>
        </w:rPr>
        <w:t xml:space="preserve">а М.А. </w:t>
      </w:r>
    </w:p>
    <w:p w14:paraId="16000000">
      <w:pPr>
        <w:pStyle w:val="Style_5"/>
        <w:keepNext w:val="0"/>
        <w:tabs>
          <w:tab w:leader="none" w:pos="284" w:val="left"/>
          <w:tab w:leader="none" w:pos="851" w:val="left"/>
          <w:tab w:leader="none" w:pos="3120" w:val="clear"/>
        </w:tabs>
        <w:spacing w:after="120"/>
        <w:ind w:firstLine="0" w:left="0"/>
        <w:rPr>
          <w:sz w:val="22"/>
        </w:rPr>
      </w:pPr>
      <w:r>
        <w:rPr>
          <w:sz w:val="22"/>
        </w:rPr>
        <w:t xml:space="preserve">ЗА  </w:t>
      </w:r>
      <w:r>
        <w:rPr>
          <w:rFonts w:ascii="Wingdings" w:hAnsi="Wingdings"/>
          <w:b w:val="0"/>
          <w:sz w:val="40"/>
        </w:rPr>
        <w:t>o</w:t>
      </w:r>
      <w:r>
        <w:rPr>
          <w:sz w:val="22"/>
        </w:rPr>
        <w:t xml:space="preserve">                       ПРОТИВ  </w:t>
      </w:r>
      <w:r>
        <w:rPr>
          <w:rFonts w:ascii="Wingdings" w:hAnsi="Wingdings"/>
          <w:b w:val="0"/>
          <w:sz w:val="40"/>
        </w:rPr>
        <w:t>o</w:t>
      </w:r>
      <w:r>
        <w:rPr>
          <w:sz w:val="22"/>
        </w:rPr>
        <w:t xml:space="preserve">                       ВОЗДЕРЖАЛСЯ  </w:t>
      </w:r>
      <w:r>
        <w:rPr>
          <w:rFonts w:ascii="Wingdings" w:hAnsi="Wingdings"/>
          <w:b w:val="0"/>
          <w:sz w:val="40"/>
        </w:rPr>
        <w:t>o</w:t>
      </w:r>
    </w:p>
    <w:p w14:paraId="17000000">
      <w:pPr>
        <w:numPr>
          <w:ilvl w:val="0"/>
          <w:numId w:val="1"/>
        </w:numPr>
        <w:tabs>
          <w:tab w:leader="none" w:pos="284" w:val="left"/>
          <w:tab w:leader="none" w:pos="851" w:val="left"/>
          <w:tab w:leader="none" w:pos="1662" w:val="clear"/>
          <w:tab w:leader="none" w:pos="3120" w:val="left"/>
        </w:tabs>
        <w:spacing w:after="120" w:before="120"/>
        <w:ind w:firstLine="0" w:left="0" w:right="-35"/>
        <w:jc w:val="both"/>
        <w:rPr>
          <w:rFonts w:ascii="Times New Roman" w:hAnsi="Times New Roman"/>
          <w:color w:val="000000"/>
          <w:sz w:val="28"/>
        </w:rPr>
      </w:pPr>
      <w:r>
        <w:rPr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Утвердить отчет о финансово-хозяйственной деятельности ТСЖ</w:t>
      </w:r>
      <w:r>
        <w:rPr>
          <w:rFonts w:ascii="Times New Roman" w:hAnsi="Times New Roman"/>
          <w:color w:val="000000"/>
          <w:sz w:val="24"/>
        </w:rPr>
        <w:t xml:space="preserve"> «ЖК </w:t>
      </w:r>
      <w:r>
        <w:rPr>
          <w:rFonts w:ascii="Times New Roman" w:hAnsi="Times New Roman"/>
          <w:color w:val="000000"/>
          <w:sz w:val="24"/>
        </w:rPr>
        <w:t>ДОРОНИНО» за период с 01.04.2022</w:t>
      </w:r>
      <w:r>
        <w:rPr>
          <w:rFonts w:ascii="Times New Roman" w:hAnsi="Times New Roman"/>
          <w:color w:val="000000"/>
          <w:sz w:val="24"/>
        </w:rPr>
        <w:t xml:space="preserve"> по 31.03.202</w:t>
      </w:r>
      <w:r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 xml:space="preserve">. Признать работу Товарищества удовлетворительной. </w:t>
      </w:r>
    </w:p>
    <w:p w14:paraId="18000000">
      <w:pPr>
        <w:pStyle w:val="Style_5"/>
        <w:keepNext w:val="0"/>
        <w:tabs>
          <w:tab w:leader="none" w:pos="284" w:val="left"/>
          <w:tab w:leader="none" w:pos="851" w:val="left"/>
          <w:tab w:leader="none" w:pos="3120" w:val="clear"/>
        </w:tabs>
        <w:spacing w:after="120"/>
        <w:ind w:firstLine="0" w:left="0"/>
        <w:rPr>
          <w:sz w:val="22"/>
        </w:rPr>
      </w:pPr>
      <w:r>
        <w:rPr>
          <w:sz w:val="22"/>
        </w:rPr>
        <w:t xml:space="preserve">ЗА  </w:t>
      </w:r>
      <w:r>
        <w:rPr>
          <w:rFonts w:ascii="Wingdings" w:hAnsi="Wingdings"/>
          <w:b w:val="0"/>
          <w:sz w:val="40"/>
        </w:rPr>
        <w:t>o</w:t>
      </w:r>
      <w:r>
        <w:rPr>
          <w:sz w:val="22"/>
        </w:rPr>
        <w:t xml:space="preserve">  </w:t>
      </w:r>
      <w:r>
        <w:rPr>
          <w:sz w:val="22"/>
        </w:rPr>
        <w:t xml:space="preserve">    </w:t>
      </w:r>
      <w:r>
        <w:rPr>
          <w:sz w:val="22"/>
        </w:rPr>
        <w:t xml:space="preserve">                 ПРОТИВ  </w:t>
      </w:r>
      <w:r>
        <w:rPr>
          <w:rFonts w:ascii="Wingdings" w:hAnsi="Wingdings"/>
          <w:b w:val="0"/>
          <w:sz w:val="40"/>
        </w:rPr>
        <w:t>o</w:t>
      </w:r>
      <w:r>
        <w:rPr>
          <w:sz w:val="22"/>
        </w:rPr>
        <w:t xml:space="preserve">                       ВОЗДЕРЖАЛСЯ  </w:t>
      </w:r>
      <w:r>
        <w:rPr>
          <w:rFonts w:ascii="Wingdings" w:hAnsi="Wingdings"/>
          <w:b w:val="0"/>
          <w:sz w:val="40"/>
        </w:rPr>
        <w:t>o</w:t>
      </w:r>
      <w:r>
        <w:rPr>
          <w:sz w:val="22"/>
        </w:rPr>
        <w:t xml:space="preserve">         </w:t>
      </w:r>
    </w:p>
    <w:p w14:paraId="19000000">
      <w:pPr>
        <w:numPr>
          <w:ilvl w:val="0"/>
          <w:numId w:val="1"/>
        </w:numPr>
        <w:tabs>
          <w:tab w:leader="none" w:pos="284" w:val="left"/>
          <w:tab w:leader="none" w:pos="851" w:val="left"/>
          <w:tab w:leader="none" w:pos="1662" w:val="clear"/>
          <w:tab w:leader="none" w:pos="3120" w:val="left"/>
        </w:tabs>
        <w:spacing w:after="120" w:before="120"/>
        <w:ind w:firstLine="0" w:left="0" w:right="-3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Утвердить заключение ревизионной комиссии о финансово-хозяйственной деятельности ТСЖ</w:t>
      </w:r>
      <w:r>
        <w:rPr>
          <w:rFonts w:ascii="Times New Roman" w:hAnsi="Times New Roman"/>
          <w:color w:val="000000"/>
          <w:sz w:val="24"/>
        </w:rPr>
        <w:t xml:space="preserve"> «ЖК </w:t>
      </w:r>
      <w:r>
        <w:rPr>
          <w:rFonts w:ascii="Times New Roman" w:hAnsi="Times New Roman"/>
          <w:color w:val="000000"/>
          <w:sz w:val="24"/>
        </w:rPr>
        <w:t>ДОРОНИНО» за период с 01.04.20</w:t>
      </w:r>
      <w:r>
        <w:rPr>
          <w:rFonts w:ascii="Times New Roman" w:hAnsi="Times New Roman"/>
          <w:color w:val="000000"/>
          <w:sz w:val="24"/>
        </w:rPr>
        <w:t>22</w:t>
      </w:r>
      <w:r>
        <w:rPr>
          <w:rFonts w:ascii="Times New Roman" w:hAnsi="Times New Roman"/>
          <w:color w:val="000000"/>
          <w:sz w:val="24"/>
        </w:rPr>
        <w:t xml:space="preserve"> по 31.03.202</w:t>
      </w:r>
      <w:r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 xml:space="preserve"> П</w:t>
      </w:r>
      <w:r>
        <w:rPr>
          <w:rFonts w:ascii="Times New Roman" w:hAnsi="Times New Roman"/>
          <w:color w:val="000000"/>
          <w:sz w:val="24"/>
        </w:rPr>
        <w:t>ризнать работу Ревизионной комиссии Товари</w:t>
      </w:r>
      <w:r>
        <w:rPr>
          <w:rFonts w:ascii="Times New Roman" w:hAnsi="Times New Roman"/>
          <w:color w:val="000000"/>
          <w:sz w:val="24"/>
        </w:rPr>
        <w:t>щест</w:t>
      </w:r>
      <w:r>
        <w:rPr>
          <w:rFonts w:ascii="Times New Roman" w:hAnsi="Times New Roman"/>
          <w:color w:val="000000"/>
          <w:sz w:val="24"/>
        </w:rPr>
        <w:t>ва удовлетворительной.</w:t>
      </w:r>
    </w:p>
    <w:p w14:paraId="1A000000">
      <w:pPr>
        <w:pStyle w:val="Style_5"/>
        <w:keepNext w:val="0"/>
        <w:tabs>
          <w:tab w:leader="none" w:pos="284" w:val="left"/>
          <w:tab w:leader="none" w:pos="851" w:val="left"/>
          <w:tab w:leader="none" w:pos="3120" w:val="clear"/>
        </w:tabs>
        <w:spacing w:after="120"/>
        <w:ind w:firstLine="0" w:left="0"/>
        <w:rPr>
          <w:b w:val="0"/>
          <w:sz w:val="40"/>
        </w:rPr>
      </w:pPr>
      <w:r>
        <w:rPr>
          <w:sz w:val="22"/>
        </w:rPr>
        <w:t xml:space="preserve">ЗА  </w:t>
      </w:r>
      <w:r>
        <w:rPr>
          <w:rFonts w:ascii="Wingdings" w:hAnsi="Wingdings"/>
          <w:b w:val="0"/>
          <w:sz w:val="40"/>
        </w:rPr>
        <w:t>o</w:t>
      </w:r>
      <w:r>
        <w:rPr>
          <w:sz w:val="22"/>
        </w:rPr>
        <w:t xml:space="preserve">                       ПРОТИВ  </w:t>
      </w:r>
      <w:r>
        <w:rPr>
          <w:rFonts w:ascii="Wingdings" w:hAnsi="Wingdings"/>
          <w:b w:val="0"/>
          <w:sz w:val="40"/>
        </w:rPr>
        <w:t>o</w:t>
      </w:r>
      <w:r>
        <w:rPr>
          <w:sz w:val="22"/>
        </w:rPr>
        <w:t xml:space="preserve">                       ВОЗДЕРЖАЛСЯ  </w:t>
      </w:r>
      <w:r>
        <w:rPr>
          <w:rFonts w:ascii="Wingdings" w:hAnsi="Wingdings"/>
          <w:b w:val="0"/>
          <w:sz w:val="40"/>
        </w:rPr>
        <w:t>o</w:t>
      </w:r>
    </w:p>
    <w:p w14:paraId="1B000000">
      <w:pPr>
        <w:numPr>
          <w:ilvl w:val="0"/>
          <w:numId w:val="1"/>
        </w:numPr>
        <w:tabs>
          <w:tab w:leader="none" w:pos="284" w:val="left"/>
          <w:tab w:leader="none" w:pos="851" w:val="left"/>
          <w:tab w:leader="none" w:pos="1662" w:val="clear"/>
          <w:tab w:leader="none" w:pos="3120" w:val="left"/>
        </w:tabs>
        <w:spacing w:after="120" w:before="120"/>
        <w:ind w:firstLine="0" w:left="0" w:right="-35"/>
        <w:jc w:val="both"/>
        <w:rPr>
          <w:rFonts w:ascii="Times New Roman" w:hAnsi="Times New Roman"/>
          <w:color w:val="000000"/>
          <w:sz w:val="28"/>
        </w:rPr>
      </w:pPr>
      <w:bookmarkStart w:id="1" w:name="_Hlk109855750"/>
      <w:r>
        <w:rPr>
          <w:rFonts w:ascii="Times New Roman" w:hAnsi="Times New Roman"/>
          <w:color w:val="000000"/>
          <w:sz w:val="24"/>
        </w:rPr>
        <w:t>Утвердить на период с 01.07.202</w:t>
      </w:r>
      <w:r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 xml:space="preserve"> п</w:t>
      </w:r>
      <w:r>
        <w:rPr>
          <w:rFonts w:ascii="Times New Roman" w:hAnsi="Times New Roman"/>
          <w:color w:val="000000"/>
          <w:sz w:val="24"/>
        </w:rPr>
        <w:t>о 31.06.202</w:t>
      </w:r>
      <w:r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 xml:space="preserve"> размер обязательных взносов  на содержание, техническое обслуживание и текущий ремонт о</w:t>
      </w:r>
      <w:r>
        <w:rPr>
          <w:rFonts w:ascii="Times New Roman" w:hAnsi="Times New Roman"/>
          <w:color w:val="000000"/>
          <w:sz w:val="24"/>
        </w:rPr>
        <w:t>бщего имущества много</w:t>
      </w:r>
      <w:r>
        <w:rPr>
          <w:rFonts w:ascii="Times New Roman" w:hAnsi="Times New Roman"/>
          <w:color w:val="000000"/>
          <w:sz w:val="24"/>
        </w:rPr>
        <w:t>ква</w:t>
      </w:r>
      <w:r>
        <w:rPr>
          <w:rFonts w:ascii="Times New Roman" w:hAnsi="Times New Roman"/>
          <w:color w:val="000000"/>
          <w:sz w:val="24"/>
        </w:rPr>
        <w:t>ртирных домов</w:t>
      </w:r>
      <w:r>
        <w:rPr>
          <w:rFonts w:ascii="Times New Roman" w:hAnsi="Times New Roman"/>
          <w:color w:val="000000"/>
          <w:sz w:val="24"/>
        </w:rPr>
        <w:t xml:space="preserve"> равный, </w:t>
      </w:r>
      <w:r>
        <w:rPr>
          <w:rFonts w:ascii="Times New Roman" w:hAnsi="Times New Roman"/>
          <w:color w:val="000000"/>
          <w:sz w:val="24"/>
        </w:rPr>
        <w:t>25</w:t>
      </w:r>
      <w:r>
        <w:rPr>
          <w:rFonts w:ascii="Times New Roman" w:hAnsi="Times New Roman"/>
          <w:color w:val="000000"/>
          <w:sz w:val="24"/>
        </w:rPr>
        <w:t>,7</w:t>
      </w:r>
      <w:r>
        <w:rPr>
          <w:rFonts w:ascii="Times New Roman" w:hAnsi="Times New Roman"/>
          <w:color w:val="000000"/>
          <w:sz w:val="24"/>
        </w:rPr>
        <w:t>6</w:t>
      </w:r>
      <w:r>
        <w:rPr>
          <w:rFonts w:ascii="Times New Roman" w:hAnsi="Times New Roman"/>
          <w:color w:val="000000"/>
          <w:sz w:val="24"/>
        </w:rPr>
        <w:t xml:space="preserve"> руб. на 1 м</w:t>
      </w:r>
      <w:r>
        <w:rPr>
          <w:rFonts w:ascii="Times New Roman" w:hAnsi="Times New Roman"/>
          <w:color w:val="000000"/>
          <w:sz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(двадцать </w:t>
      </w:r>
      <w:r>
        <w:rPr>
          <w:rFonts w:ascii="Times New Roman" w:hAnsi="Times New Roman"/>
          <w:color w:val="000000"/>
          <w:sz w:val="24"/>
        </w:rPr>
        <w:t>пять рублей</w:t>
      </w:r>
      <w:r>
        <w:rPr>
          <w:rFonts w:ascii="Times New Roman" w:hAnsi="Times New Roman"/>
          <w:color w:val="000000"/>
          <w:sz w:val="24"/>
        </w:rPr>
        <w:t xml:space="preserve"> 7</w:t>
      </w:r>
      <w:r>
        <w:rPr>
          <w:rFonts w:ascii="Times New Roman" w:hAnsi="Times New Roman"/>
          <w:color w:val="000000"/>
          <w:sz w:val="24"/>
        </w:rPr>
        <w:t>6</w:t>
      </w:r>
      <w:r>
        <w:rPr>
          <w:rFonts w:ascii="Times New Roman" w:hAnsi="Times New Roman"/>
          <w:color w:val="000000"/>
          <w:sz w:val="24"/>
        </w:rPr>
        <w:t xml:space="preserve"> копеек</w:t>
      </w:r>
      <w:r>
        <w:rPr>
          <w:rFonts w:ascii="Times New Roman" w:hAnsi="Times New Roman"/>
          <w:color w:val="000000"/>
          <w:sz w:val="24"/>
        </w:rPr>
        <w:t xml:space="preserve">). Оставить без изменения размер платы за коммунальные услуги при содержании </w:t>
      </w:r>
      <w:r>
        <w:rPr>
          <w:rFonts w:ascii="Times New Roman" w:hAnsi="Times New Roman"/>
          <w:color w:val="000000"/>
          <w:sz w:val="24"/>
        </w:rPr>
        <w:t xml:space="preserve">общедомового имущества, а именно </w:t>
      </w:r>
      <w:r>
        <w:rPr>
          <w:rFonts w:ascii="Times New Roman" w:hAnsi="Times New Roman"/>
          <w:color w:val="000000"/>
          <w:sz w:val="24"/>
        </w:rPr>
        <w:t>ХВС – 0,06 руб. на 1 м</w:t>
      </w:r>
      <w:r>
        <w:rPr>
          <w:rFonts w:ascii="Times New Roman" w:hAnsi="Times New Roman"/>
          <w:color w:val="000000"/>
          <w:sz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>, ГВС – 0,24 руб. на 1 м</w:t>
      </w:r>
      <w:r>
        <w:rPr>
          <w:rFonts w:ascii="Times New Roman" w:hAnsi="Times New Roman"/>
          <w:color w:val="000000"/>
          <w:sz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, ЭЭ – 2,33 руб. на 1 </w:t>
      </w:r>
      <w:r>
        <w:rPr>
          <w:rFonts w:ascii="Times New Roman" w:hAnsi="Times New Roman"/>
          <w:color w:val="000000"/>
          <w:sz w:val="24"/>
        </w:rPr>
        <w:t>м</w:t>
      </w:r>
      <w:r>
        <w:rPr>
          <w:rFonts w:ascii="Times New Roman" w:hAnsi="Times New Roman"/>
          <w:color w:val="000000"/>
          <w:sz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>.</w:t>
      </w:r>
    </w:p>
    <w:p w14:paraId="1C000000">
      <w:pPr>
        <w:pStyle w:val="Style_5"/>
        <w:keepNext w:val="0"/>
        <w:tabs>
          <w:tab w:leader="none" w:pos="284" w:val="left"/>
          <w:tab w:leader="none" w:pos="851" w:val="left"/>
          <w:tab w:leader="none" w:pos="3120" w:val="clear"/>
        </w:tabs>
        <w:spacing w:after="120"/>
        <w:ind w:firstLine="0" w:left="0"/>
        <w:rPr>
          <w:b w:val="0"/>
          <w:sz w:val="40"/>
        </w:rPr>
      </w:pPr>
      <w:bookmarkEnd w:id="1"/>
      <w:r>
        <w:rPr>
          <w:sz w:val="22"/>
        </w:rPr>
        <w:t>ЗА</w:t>
      </w:r>
      <w:r>
        <w:rPr>
          <w:sz w:val="22"/>
        </w:rPr>
        <w:t xml:space="preserve">  </w:t>
      </w:r>
      <w:r>
        <w:rPr>
          <w:rFonts w:ascii="Wingdings" w:hAnsi="Wingdings"/>
          <w:b w:val="0"/>
          <w:sz w:val="40"/>
        </w:rPr>
        <w:t>o</w:t>
      </w:r>
      <w:r>
        <w:rPr>
          <w:sz w:val="22"/>
        </w:rPr>
        <w:t xml:space="preserve">                       ПРОТИВ  </w:t>
      </w:r>
      <w:r>
        <w:rPr>
          <w:rFonts w:ascii="Wingdings" w:hAnsi="Wingdings"/>
          <w:b w:val="0"/>
          <w:sz w:val="40"/>
        </w:rPr>
        <w:t>o</w:t>
      </w:r>
      <w:r>
        <w:rPr>
          <w:sz w:val="22"/>
        </w:rPr>
        <w:t xml:space="preserve">                       ВОЗДЕРЖАЛСЯ  </w:t>
      </w:r>
      <w:r>
        <w:rPr>
          <w:rFonts w:ascii="Wingdings" w:hAnsi="Wingdings"/>
          <w:b w:val="0"/>
          <w:sz w:val="40"/>
        </w:rPr>
        <w:t>o</w:t>
      </w:r>
    </w:p>
    <w:p w14:paraId="1D000000">
      <w:pPr>
        <w:numPr>
          <w:ilvl w:val="0"/>
          <w:numId w:val="1"/>
        </w:numPr>
        <w:tabs>
          <w:tab w:leader="none" w:pos="284" w:val="left"/>
          <w:tab w:leader="none" w:pos="851" w:val="left"/>
          <w:tab w:leader="none" w:pos="1662" w:val="clear"/>
          <w:tab w:leader="none" w:pos="3120" w:val="left"/>
        </w:tabs>
        <w:spacing w:after="120" w:before="120"/>
        <w:ind w:firstLine="0" w:left="0" w:right="-3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>Утвердить Смету доходов и расходов ТСЖ «ЖК ДОРОНИНО»</w:t>
      </w:r>
      <w:r>
        <w:rPr>
          <w:rFonts w:ascii="Times New Roman" w:hAnsi="Times New Roman"/>
          <w:color w:val="000000"/>
          <w:sz w:val="24"/>
        </w:rPr>
        <w:t xml:space="preserve"> на период с 1.04.2023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</w:t>
      </w:r>
      <w:r>
        <w:rPr>
          <w:rFonts w:ascii="Times New Roman" w:hAnsi="Times New Roman"/>
          <w:color w:val="000000"/>
          <w:sz w:val="24"/>
        </w:rPr>
        <w:t>о 31.03.202</w:t>
      </w:r>
      <w:r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 xml:space="preserve"> в предлагаемой редакции. </w:t>
      </w:r>
    </w:p>
    <w:p w14:paraId="1E000000">
      <w:pPr>
        <w:pStyle w:val="Style_5"/>
        <w:keepNext w:val="0"/>
        <w:tabs>
          <w:tab w:leader="none" w:pos="284" w:val="left"/>
          <w:tab w:leader="none" w:pos="851" w:val="left"/>
          <w:tab w:leader="none" w:pos="3120" w:val="clear"/>
        </w:tabs>
        <w:spacing w:after="120"/>
        <w:ind w:firstLine="0" w:left="0"/>
        <w:rPr>
          <w:b w:val="0"/>
          <w:sz w:val="40"/>
        </w:rPr>
      </w:pPr>
      <w:r>
        <w:rPr>
          <w:sz w:val="22"/>
        </w:rPr>
        <w:t xml:space="preserve">ЗА  </w:t>
      </w:r>
      <w:r>
        <w:rPr>
          <w:rFonts w:ascii="Wingdings" w:hAnsi="Wingdings"/>
          <w:b w:val="0"/>
          <w:sz w:val="40"/>
        </w:rPr>
        <w:t>o</w:t>
      </w:r>
      <w:r>
        <w:rPr>
          <w:sz w:val="22"/>
        </w:rPr>
        <w:t xml:space="preserve">                       ПРОТИВ  </w:t>
      </w:r>
      <w:r>
        <w:rPr>
          <w:rFonts w:ascii="Wingdings" w:hAnsi="Wingdings"/>
          <w:b w:val="0"/>
          <w:sz w:val="40"/>
        </w:rPr>
        <w:t>o</w:t>
      </w:r>
      <w:r>
        <w:rPr>
          <w:sz w:val="22"/>
        </w:rPr>
        <w:t xml:space="preserve">                       ВОЗДЕРЖАЛСЯ  </w:t>
      </w:r>
      <w:r>
        <w:rPr>
          <w:rFonts w:ascii="Wingdings" w:hAnsi="Wingdings"/>
          <w:b w:val="0"/>
          <w:sz w:val="40"/>
        </w:rPr>
        <w:t>o</w:t>
      </w:r>
    </w:p>
    <w:p w14:paraId="1F000000"/>
    <w:p w14:paraId="20000000">
      <w:pPr>
        <w:ind w:firstLine="0" w:left="1662"/>
      </w:pPr>
    </w:p>
    <w:p w14:paraId="21000000">
      <w:pPr>
        <w:numPr>
          <w:ilvl w:val="0"/>
          <w:numId w:val="1"/>
        </w:numPr>
        <w:tabs>
          <w:tab w:leader="none" w:pos="284" w:val="left"/>
          <w:tab w:leader="none" w:pos="851" w:val="left"/>
          <w:tab w:leader="none" w:pos="1662" w:val="clear"/>
          <w:tab w:leader="none" w:pos="3120" w:val="left"/>
        </w:tabs>
        <w:spacing w:after="120" w:before="120"/>
        <w:ind w:firstLine="0" w:left="0" w:right="-35"/>
        <w:jc w:val="both"/>
        <w:rPr>
          <w:rFonts w:ascii="Times New Roman" w:hAnsi="Times New Roman"/>
          <w:color w:val="000000"/>
          <w:sz w:val="24"/>
        </w:rPr>
      </w:pPr>
      <w:bookmarkStart w:id="2" w:name="_Hlk109856936"/>
      <w:r>
        <w:rPr>
          <w:rFonts w:ascii="Times New Roman" w:hAnsi="Times New Roman"/>
          <w:color w:val="000000"/>
          <w:sz w:val="24"/>
        </w:rPr>
        <w:t xml:space="preserve">Утвердить Положение о Правлении ТСЖ «ЖК ДОРОНИНО» в новой редакции </w:t>
      </w:r>
    </w:p>
    <w:p w14:paraId="22000000">
      <w:pPr>
        <w:pStyle w:val="Style_5"/>
        <w:keepNext w:val="0"/>
        <w:tabs>
          <w:tab w:leader="none" w:pos="284" w:val="left"/>
          <w:tab w:leader="none" w:pos="851" w:val="left"/>
          <w:tab w:leader="none" w:pos="3120" w:val="clear"/>
        </w:tabs>
        <w:spacing w:after="120"/>
        <w:ind w:firstLine="0" w:left="0"/>
        <w:rPr>
          <w:b w:val="0"/>
          <w:sz w:val="40"/>
        </w:rPr>
      </w:pPr>
      <w:bookmarkEnd w:id="2"/>
      <w:r>
        <w:rPr>
          <w:sz w:val="22"/>
        </w:rPr>
        <w:t xml:space="preserve">ЗА  </w:t>
      </w:r>
      <w:r>
        <w:rPr>
          <w:rFonts w:ascii="Wingdings" w:hAnsi="Wingdings"/>
          <w:b w:val="0"/>
          <w:sz w:val="40"/>
        </w:rPr>
        <w:t>o</w:t>
      </w:r>
      <w:r>
        <w:rPr>
          <w:sz w:val="22"/>
        </w:rPr>
        <w:t xml:space="preserve">                       </w:t>
      </w:r>
      <w:r>
        <w:rPr>
          <w:sz w:val="22"/>
        </w:rPr>
        <w:t xml:space="preserve">ПРОТИВ  </w:t>
      </w:r>
      <w:r>
        <w:rPr>
          <w:rFonts w:ascii="Wingdings" w:hAnsi="Wingdings"/>
          <w:b w:val="0"/>
          <w:sz w:val="40"/>
        </w:rPr>
        <w:t>o</w:t>
      </w:r>
      <w:r>
        <w:rPr>
          <w:sz w:val="22"/>
        </w:rPr>
        <w:t xml:space="preserve">                       ВОЗДЕРЖАЛСЯ  </w:t>
      </w:r>
      <w:r>
        <w:rPr>
          <w:rFonts w:ascii="Wingdings" w:hAnsi="Wingdings"/>
          <w:b w:val="0"/>
          <w:sz w:val="40"/>
        </w:rPr>
        <w:t>o</w:t>
      </w:r>
    </w:p>
    <w:p w14:paraId="23000000">
      <w:pPr>
        <w:pStyle w:val="Style_5"/>
        <w:keepNext w:val="0"/>
        <w:tabs>
          <w:tab w:leader="none" w:pos="284" w:val="left"/>
          <w:tab w:leader="none" w:pos="851" w:val="left"/>
          <w:tab w:leader="none" w:pos="3120" w:val="clear"/>
        </w:tabs>
        <w:spacing w:after="120"/>
        <w:ind w:firstLine="0" w:left="0"/>
        <w:rPr>
          <w:b w:val="0"/>
          <w:sz w:val="40"/>
        </w:rPr>
      </w:pPr>
    </w:p>
    <w:p w14:paraId="24000000">
      <w:pPr>
        <w:numPr>
          <w:ilvl w:val="0"/>
          <w:numId w:val="1"/>
        </w:numPr>
        <w:tabs>
          <w:tab w:leader="none" w:pos="284" w:val="left"/>
          <w:tab w:leader="none" w:pos="851" w:val="left"/>
          <w:tab w:leader="none" w:pos="1662" w:val="clear"/>
          <w:tab w:leader="none" w:pos="3120" w:val="left"/>
        </w:tabs>
        <w:spacing w:after="120" w:before="120"/>
        <w:ind w:firstLine="0" w:left="0" w:right="-35"/>
        <w:jc w:val="both"/>
        <w:rPr>
          <w:rFonts w:ascii="Times New Roman" w:hAnsi="Times New Roman"/>
          <w:color w:val="000000"/>
          <w:sz w:val="24"/>
        </w:rPr>
      </w:pPr>
      <w:bookmarkStart w:id="3" w:name="_Hlk109857846"/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 xml:space="preserve">твердить направления </w:t>
      </w:r>
      <w:r>
        <w:rPr>
          <w:rFonts w:ascii="Times New Roman" w:hAnsi="Times New Roman"/>
          <w:color w:val="000000"/>
          <w:sz w:val="24"/>
        </w:rPr>
        <w:t>расходования</w:t>
      </w:r>
      <w:r>
        <w:rPr>
          <w:rFonts w:ascii="Times New Roman" w:hAnsi="Times New Roman"/>
          <w:color w:val="000000"/>
          <w:sz w:val="24"/>
        </w:rPr>
        <w:t xml:space="preserve"> средств, полу</w:t>
      </w:r>
      <w:r>
        <w:rPr>
          <w:rFonts w:ascii="Times New Roman" w:hAnsi="Times New Roman"/>
          <w:color w:val="000000"/>
          <w:sz w:val="24"/>
        </w:rPr>
        <w:t xml:space="preserve">ченных от коммерческой деятельности товарищества </w:t>
      </w:r>
      <w:r>
        <w:rPr>
          <w:rFonts w:ascii="Times New Roman" w:hAnsi="Times New Roman"/>
          <w:color w:val="000000"/>
          <w:sz w:val="24"/>
        </w:rPr>
        <w:t>–</w:t>
      </w:r>
      <w:r>
        <w:rPr>
          <w:rFonts w:ascii="Times New Roman" w:hAnsi="Times New Roman"/>
          <w:color w:val="000000"/>
          <w:sz w:val="24"/>
        </w:rPr>
        <w:t xml:space="preserve"> мероприятия </w:t>
      </w:r>
      <w:r>
        <w:rPr>
          <w:rFonts w:ascii="Times New Roman" w:hAnsi="Times New Roman"/>
          <w:color w:val="000000"/>
          <w:sz w:val="24"/>
        </w:rPr>
        <w:t>по энергоэффективности (</w:t>
      </w:r>
      <w:r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color w:val="000000"/>
          <w:sz w:val="24"/>
        </w:rPr>
        <w:t>амена светильников на светодиодные</w:t>
      </w:r>
      <w:r>
        <w:rPr>
          <w:rFonts w:ascii="Times New Roman" w:hAnsi="Times New Roman"/>
          <w:color w:val="000000"/>
          <w:sz w:val="24"/>
        </w:rPr>
        <w:t xml:space="preserve"> с датчиками </w:t>
      </w:r>
      <w:r>
        <w:rPr>
          <w:rFonts w:ascii="Times New Roman" w:hAnsi="Times New Roman"/>
          <w:color w:val="000000"/>
          <w:sz w:val="24"/>
        </w:rPr>
        <w:t>присутствия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мероприя</w:t>
      </w:r>
      <w:r>
        <w:rPr>
          <w:rFonts w:ascii="Times New Roman" w:hAnsi="Times New Roman"/>
          <w:color w:val="000000"/>
          <w:sz w:val="24"/>
        </w:rPr>
        <w:t xml:space="preserve">тия по теплосбережению </w:t>
      </w:r>
      <w:r>
        <w:rPr>
          <w:rFonts w:ascii="Times New Roman" w:hAnsi="Times New Roman"/>
          <w:color w:val="000000"/>
          <w:sz w:val="24"/>
        </w:rPr>
        <w:t>(</w:t>
      </w:r>
      <w:r>
        <w:rPr>
          <w:rFonts w:ascii="Times New Roman" w:hAnsi="Times New Roman"/>
          <w:color w:val="000000"/>
          <w:sz w:val="24"/>
        </w:rPr>
        <w:t xml:space="preserve">утепление Наружных Ограждающих Конструкций – торец дома Доронина 10 в районе 6 подъезда) </w:t>
      </w:r>
    </w:p>
    <w:p w14:paraId="25000000">
      <w:pPr>
        <w:pStyle w:val="Style_5"/>
        <w:keepNext w:val="0"/>
        <w:tabs>
          <w:tab w:leader="none" w:pos="284" w:val="left"/>
          <w:tab w:leader="none" w:pos="851" w:val="left"/>
          <w:tab w:leader="none" w:pos="3120" w:val="clear"/>
        </w:tabs>
        <w:spacing w:after="120"/>
        <w:ind w:firstLine="0" w:left="0"/>
        <w:rPr>
          <w:b w:val="0"/>
          <w:sz w:val="40"/>
        </w:rPr>
      </w:pPr>
      <w:bookmarkEnd w:id="3"/>
      <w:r>
        <w:rPr>
          <w:sz w:val="22"/>
        </w:rPr>
        <w:t xml:space="preserve">ЗА  </w:t>
      </w:r>
      <w:r>
        <w:rPr>
          <w:rFonts w:ascii="Wingdings" w:hAnsi="Wingdings"/>
          <w:b w:val="0"/>
          <w:sz w:val="40"/>
        </w:rPr>
        <w:t>o</w:t>
      </w:r>
      <w:r>
        <w:rPr>
          <w:sz w:val="22"/>
        </w:rPr>
        <w:t xml:space="preserve">                       ПРОТИВ  </w:t>
      </w:r>
      <w:r>
        <w:rPr>
          <w:rFonts w:ascii="Wingdings" w:hAnsi="Wingdings"/>
          <w:b w:val="0"/>
          <w:sz w:val="40"/>
        </w:rPr>
        <w:t>o</w:t>
      </w:r>
      <w:r>
        <w:rPr>
          <w:sz w:val="22"/>
        </w:rPr>
        <w:t xml:space="preserve">                       </w:t>
      </w:r>
      <w:r>
        <w:rPr>
          <w:sz w:val="22"/>
        </w:rPr>
        <w:t xml:space="preserve">ВОЗДЕРЖАЛСЯ  </w:t>
      </w:r>
      <w:r>
        <w:rPr>
          <w:rFonts w:ascii="Wingdings" w:hAnsi="Wingdings"/>
          <w:b w:val="0"/>
          <w:sz w:val="40"/>
        </w:rPr>
        <w:t>o</w:t>
      </w:r>
    </w:p>
    <w:p w14:paraId="26000000">
      <w:pPr>
        <w:ind w:firstLine="0" w:left="0"/>
      </w:pPr>
    </w:p>
    <w:p w14:paraId="27000000">
      <w:pPr>
        <w:tabs>
          <w:tab w:leader="none" w:pos="284" w:val="left"/>
          <w:tab w:leader="none" w:pos="851" w:val="left"/>
          <w:tab w:leader="none" w:pos="3120" w:val="left"/>
        </w:tabs>
        <w:spacing w:after="120" w:before="120"/>
        <w:ind w:firstLine="0" w:left="0" w:right="-35"/>
        <w:jc w:val="both"/>
        <w:rPr>
          <w:rFonts w:ascii="Times New Roman" w:hAnsi="Times New Roman"/>
          <w:color w:val="000000"/>
          <w:sz w:val="24"/>
        </w:rPr>
      </w:pPr>
    </w:p>
    <w:p w14:paraId="28000000"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«___»  _____________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 xml:space="preserve"> 20</w:t>
      </w:r>
      <w:r>
        <w:rPr>
          <w:rFonts w:ascii="Times New Roman" w:hAnsi="Times New Roman"/>
          <w:b w:val="1"/>
        </w:rPr>
        <w:t>23</w:t>
      </w:r>
      <w:r>
        <w:rPr>
          <w:rFonts w:ascii="Times New Roman" w:hAnsi="Times New Roman"/>
          <w:b w:val="1"/>
        </w:rPr>
        <w:t xml:space="preserve"> г.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 xml:space="preserve">              </w:t>
      </w:r>
      <w:r>
        <w:rPr>
          <w:rFonts w:ascii="Times New Roman" w:hAnsi="Times New Roman"/>
          <w:b w:val="1"/>
        </w:rPr>
        <w:t xml:space="preserve">           </w:t>
      </w:r>
      <w:r>
        <w:rPr>
          <w:rFonts w:ascii="Times New Roman" w:hAnsi="Times New Roman"/>
          <w:b w:val="1"/>
        </w:rPr>
        <w:t xml:space="preserve">                       </w:t>
      </w:r>
      <w:r>
        <w:rPr>
          <w:rFonts w:ascii="Times New Roman" w:hAnsi="Times New Roman"/>
          <w:b w:val="1"/>
        </w:rPr>
        <w:t xml:space="preserve">   </w:t>
      </w:r>
      <w:r>
        <w:rPr>
          <w:rFonts w:ascii="Times New Roman" w:hAnsi="Times New Roman"/>
          <w:b w:val="1"/>
        </w:rPr>
        <w:t xml:space="preserve">      </w:t>
      </w:r>
      <w:r>
        <w:rPr>
          <w:rFonts w:ascii="Times New Roman" w:hAnsi="Times New Roman"/>
          <w:b w:val="1"/>
        </w:rPr>
        <w:t>_</w:t>
      </w:r>
      <w:r>
        <w:rPr>
          <w:rFonts w:ascii="Times New Roman" w:hAnsi="Times New Roman"/>
          <w:b w:val="1"/>
        </w:rPr>
        <w:t>___</w:t>
      </w:r>
      <w:r>
        <w:rPr>
          <w:rFonts w:ascii="Times New Roman" w:hAnsi="Times New Roman"/>
          <w:b w:val="1"/>
        </w:rPr>
        <w:t>_______</w:t>
      </w:r>
      <w:r>
        <w:rPr>
          <w:rFonts w:ascii="Times New Roman" w:hAnsi="Times New Roman"/>
          <w:b w:val="1"/>
        </w:rPr>
        <w:t>/__________________/</w:t>
      </w:r>
    </w:p>
    <w:p w14:paraId="29000000">
      <w:pPr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                  </w:t>
      </w:r>
      <w:r>
        <w:rPr>
          <w:rFonts w:ascii="Times New Roman" w:hAnsi="Times New Roman"/>
          <w:b w:val="1"/>
        </w:rPr>
        <w:t xml:space="preserve">     </w:t>
      </w:r>
      <w:r>
        <w:rPr>
          <w:rFonts w:ascii="Times New Roman" w:hAnsi="Times New Roman"/>
          <w:b w:val="1"/>
        </w:rPr>
        <w:t xml:space="preserve">                                                                         </w:t>
      </w:r>
      <w:r>
        <w:rPr>
          <w:rFonts w:ascii="Times New Roman" w:hAnsi="Times New Roman"/>
          <w:b w:val="1"/>
        </w:rPr>
        <w:t xml:space="preserve">   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 xml:space="preserve">             </w:t>
      </w:r>
      <w:r>
        <w:rPr>
          <w:rFonts w:ascii="Times New Roman" w:hAnsi="Times New Roman"/>
        </w:rPr>
        <w:t xml:space="preserve">  (подпись)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(расшифровка)</w:t>
      </w:r>
    </w:p>
    <w:p w14:paraId="2A000000">
      <w:pPr>
        <w:ind w:firstLine="0" w:left="0"/>
      </w:pPr>
    </w:p>
    <w:p w14:paraId="2B000000">
      <w:pPr>
        <w:rPr>
          <w:sz w:val="24"/>
        </w:rPr>
      </w:pPr>
      <w:r>
        <w:rPr>
          <w:sz w:val="24"/>
        </w:rPr>
        <w:t>Д</w:t>
      </w:r>
      <w:r>
        <w:rPr>
          <w:sz w:val="24"/>
        </w:rPr>
        <w:t>анные бюллетени должны быть заполнены и переданы в Това</w:t>
      </w:r>
      <w:r>
        <w:rPr>
          <w:sz w:val="24"/>
        </w:rPr>
        <w:t xml:space="preserve">рищество до </w:t>
      </w:r>
      <w:r>
        <w:rPr>
          <w:sz w:val="24"/>
        </w:rPr>
        <w:t>04</w:t>
      </w:r>
      <w:r>
        <w:rPr>
          <w:sz w:val="24"/>
        </w:rPr>
        <w:t>.08.2023</w:t>
      </w:r>
    </w:p>
    <w:p w14:paraId="2C000000">
      <w:pPr>
        <w:rPr>
          <w:sz w:val="24"/>
        </w:rPr>
      </w:pPr>
      <w:r>
        <w:rPr>
          <w:sz w:val="24"/>
        </w:rPr>
        <w:t>Бюллетень следует вложить в ящики ТСЖ, расп</w:t>
      </w:r>
      <w:r>
        <w:rPr>
          <w:sz w:val="24"/>
        </w:rPr>
        <w:t>ол</w:t>
      </w:r>
      <w:r>
        <w:rPr>
          <w:sz w:val="24"/>
        </w:rPr>
        <w:t>оженные на первых этажах каждого подъезда.</w:t>
      </w:r>
    </w:p>
    <w:sectPr>
      <w:headerReference r:id="rId2" w:type="first"/>
      <w:footerReference r:id="rId3" w:type="first"/>
      <w:footerReference r:id="rId1" w:type="even"/>
      <w:pgSz w:h="16838" w:orient="portrait" w:w="11906"/>
      <w:pgMar w:bottom="1134" w:footer="198" w:gutter="0" w:header="403" w:left="1134" w:right="567" w:top="1162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ind w:firstLine="0" w:left="0"/>
      <w:rPr>
        <w:rFonts w:ascii="Times New Roman" w:hAnsi="Times New Roman"/>
        <w:sz w:val="24"/>
      </w:rPr>
    </w:pPr>
    <w:r>
      <w:rPr>
        <w:rFonts w:ascii="Times New Roman" w:hAnsi="Times New Roman"/>
        <w:i w:val="1"/>
        <w:sz w:val="24"/>
      </w:rPr>
      <w:t xml:space="preserve">ВНИМАНИЕ: </w:t>
    </w:r>
    <w:r>
      <w:rPr>
        <w:rFonts w:ascii="Times New Roman" w:hAnsi="Times New Roman"/>
        <w:sz w:val="24"/>
      </w:rPr>
      <w:t xml:space="preserve">Не допускается корректировка предложенного для голосования решения. </w:t>
    </w:r>
    <w:r>
      <w:rPr>
        <w:rFonts w:ascii="Times New Roman" w:hAnsi="Times New Roman"/>
        <w:sz w:val="24"/>
      </w:rPr>
      <w:t>Е</w:t>
    </w:r>
    <w:r>
      <w:rPr>
        <w:rFonts w:ascii="Times New Roman" w:hAnsi="Times New Roman"/>
        <w:sz w:val="24"/>
      </w:rPr>
      <w:t>сли будут отсутствовать Ваши ФИО, подпись, то Ваш бюллетень будет признан недействительным.</w:t>
    </w: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ind w:firstLine="0" w:left="0"/>
      <w:rPr>
        <w:rFonts w:ascii="Times New Roman" w:hAnsi="Times New Roman"/>
        <w:sz w:val="24"/>
      </w:rPr>
    </w:pPr>
    <w:r>
      <w:rPr>
        <w:rFonts w:ascii="Times New Roman" w:hAnsi="Times New Roman"/>
        <w:i w:val="1"/>
        <w:sz w:val="24"/>
      </w:rPr>
      <w:t>ВНИМАНИЕ:</w:t>
    </w:r>
    <w:r>
      <w:rPr>
        <w:rFonts w:ascii="Times New Roman" w:hAnsi="Times New Roman"/>
        <w:i w:val="1"/>
        <w:sz w:val="24"/>
      </w:rPr>
      <w:t xml:space="preserve"> </w:t>
    </w:r>
    <w:r>
      <w:rPr>
        <w:rFonts w:ascii="Times New Roman" w:hAnsi="Times New Roman"/>
        <w:sz w:val="24"/>
      </w:rPr>
      <w:t>Не допускается корректировка предложенного для голосования решения. В случае, если часть текста будет вычеркнута, либо будут о</w:t>
    </w:r>
    <w:r>
      <w:rPr>
        <w:rFonts w:ascii="Times New Roman" w:hAnsi="Times New Roman"/>
        <w:sz w:val="24"/>
      </w:rPr>
      <w:t>тсутствовать Ваши ФИО, подпись</w:t>
    </w:r>
    <w:r>
      <w:rPr>
        <w:rFonts w:ascii="Times New Roman" w:hAnsi="Times New Roman"/>
        <w:sz w:val="24"/>
      </w:rPr>
      <w:t>, то</w:t>
    </w:r>
    <w:r>
      <w:rPr>
        <w:rFonts w:ascii="Times New Roman" w:hAnsi="Times New Roman"/>
        <w:sz w:val="24"/>
      </w:rPr>
      <w:t xml:space="preserve"> Ваш бюллетень будет признан не</w:t>
    </w:r>
    <w:r>
      <w:rPr>
        <w:rFonts w:ascii="Times New Roman" w:hAnsi="Times New Roman"/>
        <w:sz w:val="24"/>
      </w:rPr>
      <w:t>действительным.</w:t>
    </w: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 w:firstLine="0" w:left="0"/>
      <w:jc w:val="left"/>
      <w:rPr>
        <w:rFonts w:ascii="Times New Roman" w:hAnsi="Times New Roman"/>
        <w:b w:val="1"/>
        <w:sz w:val="24"/>
      </w:rPr>
    </w:pPr>
    <w:r>
      <w:rPr>
        <w:rFonts w:ascii="Times New Roman" w:hAnsi="Times New Roman"/>
        <w:b w:val="1"/>
        <w:sz w:val="24"/>
      </w:rPr>
      <w:drawing>
        <wp:anchor allowOverlap="true" behindDoc="false" distL="114300" distR="114300" layoutInCell="true" locked="false" relativeHeight="251658240" simplePos="false">
          <wp:simplePos x="0" y="0"/>
          <wp:positionH relativeFrom="column">
            <wp:posOffset>-540089</wp:posOffset>
          </wp:positionH>
          <wp:positionV relativeFrom="page">
            <wp:posOffset>180000</wp:posOffset>
          </wp:positionV>
          <wp:extent cx="1080000" cy="867600"/>
          <wp:wrapSquare distL="114300" distR="114300" wrapText="bothSides"/>
          <wp:docPr hidden="false" id="2" name="Picture 2"/>
          <a:graphic>
            <a:graphicData uri="http://schemas.openxmlformats.org/drawingml/2006/picture">
              <pic:pic>
                <pic:nvPicPr>
                  <pic:cNvPr hidden="false" id="1" name="Picture 1"/>
                  <pic:cNvPicPr preferRelativeResize="true"/>
                </pic:nvPicPr>
                <pic:blipFill>
                  <a:blip r:embed="rId1"/>
                  <a:srcRect b="0" l="0" r="0" t="0"/>
                  <a:stretch/>
                </pic:blipFill>
                <pic:spPr>
                  <a:xfrm flipH="false" flipV="false" rot="0">
                    <a:ext cx="1080000" cy="867600"/>
                  </a:xfrm>
                  <a:prstGeom prst="rect"/>
                </pic:spPr>
              </pic:pic>
            </a:graphicData>
          </a:graphic>
        </wp:anchor>
      </w:drawing>
    </w:r>
    <w:r>
      <w:rPr>
        <w:rFonts w:ascii="Times New Roman" w:hAnsi="Times New Roman"/>
        <w:b w:val="1"/>
        <w:sz w:val="24"/>
      </w:rPr>
      <w:t xml:space="preserve">               </w:t>
    </w:r>
    <w:r>
      <w:rPr>
        <w:rFonts w:ascii="Times New Roman" w:hAnsi="Times New Roman"/>
        <w:b w:val="1"/>
        <w:sz w:val="24"/>
      </w:rPr>
      <w:t xml:space="preserve">  </w:t>
    </w:r>
    <w:r>
      <w:rPr>
        <w:rFonts w:ascii="Times New Roman" w:hAnsi="Times New Roman"/>
        <w:b w:val="1"/>
        <w:sz w:val="24"/>
      </w:rPr>
      <w:t xml:space="preserve">         </w:t>
    </w:r>
    <w:r>
      <w:rPr>
        <w:rFonts w:ascii="Times New Roman" w:hAnsi="Times New Roman"/>
        <w:b w:val="1"/>
        <w:sz w:val="24"/>
      </w:rPr>
      <w:t>ТОВАРИЩЕСТВО СОБСТВЕННИКОВ ЖИЛЬЯ</w:t>
    </w:r>
  </w:p>
  <w:p w14:paraId="03000000">
    <w:pPr>
      <w:pStyle w:val="Style_2"/>
      <w:ind w:firstLine="0" w:left="0"/>
      <w:jc w:val="left"/>
      <w:rPr>
        <w:rFonts w:ascii="Times New Roman" w:hAnsi="Times New Roman"/>
        <w:b w:val="1"/>
        <w:sz w:val="24"/>
      </w:rPr>
    </w:pPr>
    <w:r>
      <w:rPr>
        <w:rFonts w:ascii="Times New Roman" w:hAnsi="Times New Roman"/>
        <w:b w:val="1"/>
        <w:sz w:val="24"/>
      </w:rPr>
      <w:t xml:space="preserve">                                  </w:t>
    </w:r>
    <w:r>
      <w:rPr>
        <w:rFonts w:ascii="Times New Roman" w:hAnsi="Times New Roman"/>
        <w:b w:val="1"/>
        <w:sz w:val="24"/>
      </w:rPr>
      <w:t>«</w:t>
    </w:r>
    <w:r>
      <w:rPr>
        <w:rFonts w:ascii="Times New Roman" w:hAnsi="Times New Roman"/>
        <w:b w:val="1"/>
        <w:sz w:val="24"/>
      </w:rPr>
      <w:t>ЖИЛОЙ КОМПЛЕКС ДОРОНИНО</w:t>
    </w:r>
    <w:r>
      <w:rPr>
        <w:rFonts w:ascii="Times New Roman" w:hAnsi="Times New Roman"/>
        <w:b w:val="1"/>
        <w:sz w:val="24"/>
      </w:rPr>
      <w:t>»</w:t>
    </w:r>
  </w:p>
  <w:p w14:paraId="04000000">
    <w:pPr>
      <w:pStyle w:val="Style_2"/>
      <w:ind w:firstLine="0" w:left="0"/>
      <w:jc w:val="left"/>
      <w:rPr>
        <w:rFonts w:ascii="Times New Roman" w:hAnsi="Times New Roman"/>
        <w:b w:val="1"/>
        <w:sz w:val="24"/>
      </w:rPr>
    </w:pPr>
    <w:r>
      <w:rPr>
        <w:rFonts w:ascii="Times New Roman" w:hAnsi="Times New Roman"/>
        <w:sz w:val="20"/>
      </w:rPr>
      <w:t xml:space="preserve">                                              15</w:t>
    </w:r>
    <w:r>
      <w:rPr>
        <w:rFonts w:ascii="Times New Roman" w:hAnsi="Times New Roman"/>
        <w:sz w:val="20"/>
      </w:rPr>
      <w:t>00</w:t>
    </w:r>
    <w:r>
      <w:rPr>
        <w:rFonts w:ascii="Times New Roman" w:hAnsi="Times New Roman"/>
        <w:sz w:val="20"/>
      </w:rPr>
      <w:t xml:space="preserve">35, </w:t>
    </w:r>
    <w:r>
      <w:rPr>
        <w:rFonts w:ascii="Times New Roman" w:hAnsi="Times New Roman"/>
        <w:sz w:val="20"/>
      </w:rPr>
      <w:t>г. Ярославль, ул. Доронина, д.10</w:t>
    </w:r>
    <w:r>
      <w:rPr>
        <w:rFonts w:ascii="Times New Roman" w:hAnsi="Times New Roman"/>
        <w:sz w:val="20"/>
      </w:rPr>
      <w:t>,</w:t>
    </w:r>
    <w:r>
      <w:rPr>
        <w:rFonts w:ascii="Times New Roman" w:hAnsi="Times New Roman"/>
        <w:sz w:val="20"/>
      </w:rPr>
      <w:t xml:space="preserve"> 12</w:t>
    </w:r>
    <w:r>
      <w:rPr>
        <w:rFonts w:ascii="Times New Roman" w:hAnsi="Times New Roman"/>
        <w:sz w:val="20"/>
      </w:rPr>
      <w:t xml:space="preserve"> </w:t>
    </w:r>
  </w:p>
  <w:p w14:paraId="05000000">
    <w:pPr>
      <w:pStyle w:val="Style_2"/>
      <w:ind w:firstLine="0" w:left="0"/>
      <w:jc w:val="left"/>
      <w:rPr>
        <w:rFonts w:ascii="Times New Roman" w:hAnsi="Times New Roman"/>
        <w:b w:val="1"/>
        <w:sz w:val="24"/>
      </w:rPr>
    </w:pPr>
    <w:r>
      <w:rPr>
        <w:rFonts w:ascii="Times New Roman" w:hAnsi="Times New Roman"/>
        <w:sz w:val="20"/>
      </w:rPr>
      <w:t xml:space="preserve">                               ИНН 7604272320</w:t>
    </w:r>
    <w:r>
      <w:rPr>
        <w:rFonts w:ascii="Times New Roman" w:hAnsi="Times New Roman"/>
        <w:sz w:val="20"/>
      </w:rPr>
      <w:t>,</w:t>
    </w:r>
    <w:r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 xml:space="preserve">ОГРН 1147604244204, </w:t>
    </w:r>
    <w:r>
      <w:rPr>
        <w:rFonts w:ascii="Times New Roman" w:hAnsi="Times New Roman"/>
        <w:sz w:val="20"/>
      </w:rPr>
      <w:t>tszh</w:t>
    </w:r>
    <w:r>
      <w:rPr>
        <w:rFonts w:ascii="Times New Roman" w:hAnsi="Times New Roman"/>
        <w:sz w:val="20"/>
      </w:rPr>
      <w:t>-</w:t>
    </w:r>
    <w:r>
      <w:rPr>
        <w:rFonts w:ascii="Times New Roman" w:hAnsi="Times New Roman"/>
        <w:sz w:val="20"/>
      </w:rPr>
      <w:t>doronino</w:t>
    </w:r>
    <w:r>
      <w:rPr>
        <w:rFonts w:ascii="Times New Roman" w:hAnsi="Times New Roman"/>
        <w:sz w:val="20"/>
      </w:rPr>
      <w:t>@</w:t>
    </w:r>
    <w:r>
      <w:rPr>
        <w:rFonts w:ascii="Times New Roman" w:hAnsi="Times New Roman"/>
        <w:sz w:val="20"/>
      </w:rPr>
      <w:t>mail</w:t>
    </w:r>
    <w:r>
      <w:rPr>
        <w:rFonts w:ascii="Times New Roman" w:hAnsi="Times New Roman"/>
        <w:sz w:val="20"/>
      </w:rPr>
      <w:t>.</w:t>
    </w:r>
    <w:r>
      <w:rPr>
        <w:rFonts w:ascii="Times New Roman" w:hAnsi="Times New Roman"/>
        <w:sz w:val="20"/>
      </w:rPr>
      <w:t>ru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662" w:val="left"/>
        </w:tabs>
        <w:ind w:hanging="960" w:left="1662"/>
      </w:pPr>
      <w:rPr>
        <w:b w:val="1"/>
        <w:sz w:val="28"/>
      </w:rPr>
    </w:lvl>
    <w:lvl w:ilvl="1">
      <w:start w:val="1"/>
      <w:numFmt w:val="bullet"/>
      <w:lvlText w:val=""/>
      <w:lvlJc w:val="left"/>
      <w:pPr>
        <w:ind w:hanging="360" w:left="1211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hanging="720" w:left="1720"/>
      </w:pPr>
    </w:lvl>
    <w:lvl w:ilvl="3">
      <w:start w:val="1"/>
      <w:numFmt w:val="decimal"/>
      <w:lvlText w:val="%1.%2.%3.%4."/>
      <w:lvlJc w:val="left"/>
      <w:pPr>
        <w:ind w:hanging="720" w:left="1869"/>
      </w:pPr>
    </w:lvl>
    <w:lvl w:ilvl="4">
      <w:start w:val="1"/>
      <w:numFmt w:val="decimal"/>
      <w:lvlText w:val="%1.%2.%3.%4.%5."/>
      <w:lvlJc w:val="left"/>
      <w:pPr>
        <w:ind w:hanging="1080" w:left="2378"/>
      </w:pPr>
    </w:lvl>
    <w:lvl w:ilvl="5">
      <w:start w:val="1"/>
      <w:numFmt w:val="decimal"/>
      <w:lvlText w:val="%1.%2.%3.%4.%5.%6."/>
      <w:lvlJc w:val="left"/>
      <w:pPr>
        <w:ind w:hanging="1080" w:left="2527"/>
      </w:pPr>
    </w:lvl>
    <w:lvl w:ilvl="6">
      <w:start w:val="1"/>
      <w:numFmt w:val="decimal"/>
      <w:lvlText w:val="%1.%2.%3.%4.%5.%6.%7."/>
      <w:lvlJc w:val="left"/>
      <w:pPr>
        <w:ind w:hanging="1440" w:left="3036"/>
      </w:pPr>
    </w:lvl>
    <w:lvl w:ilvl="7">
      <w:start w:val="1"/>
      <w:numFmt w:val="decimal"/>
      <w:lvlText w:val="%1.%2.%3.%4.%5.%6.%7.%8."/>
      <w:lvlJc w:val="left"/>
      <w:pPr>
        <w:ind w:hanging="1440" w:left="3185"/>
      </w:pPr>
    </w:lvl>
    <w:lvl w:ilvl="8">
      <w:start w:val="1"/>
      <w:numFmt w:val="decimal"/>
      <w:lvlText w:val="%1.%2.%3.%4.%5.%6.%7.%8.%9."/>
      <w:lvlJc w:val="left"/>
      <w:pPr>
        <w:ind w:hanging="1800" w:left="369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evenAndOddHeaders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ind w:firstLine="680" w:left="0"/>
    </w:pPr>
    <w:rPr>
      <w:rFonts w:ascii="Courier New" w:hAnsi="Courier New"/>
      <w:sz w:val="22"/>
    </w:rPr>
  </w:style>
  <w:style w:default="1" w:styleId="Style_6_ch" w:type="character">
    <w:name w:val="Normal"/>
    <w:link w:val="Style_6"/>
    <w:rPr>
      <w:rFonts w:ascii="Courier New" w:hAnsi="Courier New"/>
      <w:sz w:val="22"/>
    </w:rPr>
  </w:style>
  <w:style w:styleId="Style_7" w:type="paragraph">
    <w:name w:val="caption"/>
    <w:basedOn w:val="Style_6"/>
    <w:next w:val="Style_6"/>
    <w:link w:val="Style_7_ch"/>
    <w:pPr>
      <w:ind w:firstLine="0" w:left="0" w:right="168"/>
      <w:jc w:val="right"/>
    </w:pPr>
    <w:rPr>
      <w:rFonts w:ascii="Times New Roman" w:hAnsi="Times New Roman"/>
      <w:b w:val="1"/>
      <w:sz w:val="24"/>
    </w:rPr>
  </w:style>
  <w:style w:styleId="Style_7_ch" w:type="character">
    <w:name w:val="caption"/>
    <w:basedOn w:val="Style_6_ch"/>
    <w:link w:val="Style_7"/>
    <w:rPr>
      <w:rFonts w:ascii="Times New Roman" w:hAnsi="Times New Roman"/>
      <w:b w:val="1"/>
      <w:sz w:val="24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List Paragraph"/>
    <w:basedOn w:val="Style_6"/>
    <w:link w:val="Style_12_ch"/>
    <w:pPr>
      <w:spacing w:after="200" w:line="276" w:lineRule="auto"/>
      <w:ind w:firstLine="0" w:left="720"/>
      <w:contextualSpacing w:val="1"/>
    </w:pPr>
    <w:rPr>
      <w:rFonts w:ascii="Calibri" w:hAnsi="Calibri"/>
    </w:rPr>
  </w:style>
  <w:style w:styleId="Style_12_ch" w:type="character">
    <w:name w:val="List Paragraph"/>
    <w:basedOn w:val="Style_6_ch"/>
    <w:link w:val="Style_12"/>
    <w:rPr>
      <w:rFonts w:ascii="Calibri" w:hAnsi="Calibri"/>
    </w:rPr>
  </w:style>
  <w:style w:styleId="Style_2" w:type="paragraph">
    <w:name w:val="head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6_ch"/>
    <w:link w:val="Style_2"/>
  </w:style>
  <w:style w:styleId="Style_13" w:type="paragraph">
    <w:name w:val="Body Text Indent"/>
    <w:basedOn w:val="Style_6"/>
    <w:link w:val="Style_13_ch"/>
    <w:pPr>
      <w:spacing w:before="120"/>
      <w:ind w:firstLine="703" w:left="0"/>
      <w:jc w:val="both"/>
    </w:pPr>
    <w:rPr>
      <w:rFonts w:ascii="Times New Roman" w:hAnsi="Times New Roman"/>
      <w:sz w:val="24"/>
    </w:rPr>
  </w:style>
  <w:style w:styleId="Style_13_ch" w:type="character">
    <w:name w:val="Body Text Indent"/>
    <w:basedOn w:val="Style_6_ch"/>
    <w:link w:val="Style_13"/>
    <w:rPr>
      <w:rFonts w:ascii="Times New Roman" w:hAnsi="Times New Roman"/>
      <w:sz w:val="24"/>
    </w:rPr>
  </w:style>
  <w:style w:styleId="Style_5" w:type="paragraph">
    <w:name w:val="heading 3"/>
    <w:basedOn w:val="Style_6"/>
    <w:next w:val="Style_6"/>
    <w:link w:val="Style_5_ch"/>
    <w:uiPriority w:val="9"/>
    <w:qFormat/>
    <w:pPr>
      <w:keepNext w:val="1"/>
      <w:tabs>
        <w:tab w:leader="none" w:pos="3120" w:val="left"/>
      </w:tabs>
      <w:spacing w:before="120"/>
      <w:ind w:firstLine="0" w:left="702"/>
      <w:jc w:val="center"/>
      <w:outlineLvl w:val="2"/>
    </w:pPr>
    <w:rPr>
      <w:rFonts w:ascii="Times New Roman" w:hAnsi="Times New Roman"/>
      <w:b w:val="1"/>
      <w:sz w:val="24"/>
    </w:rPr>
  </w:style>
  <w:style w:styleId="Style_5_ch" w:type="character">
    <w:name w:val="heading 3"/>
    <w:basedOn w:val="Style_6_ch"/>
    <w:link w:val="Style_5"/>
    <w:rPr>
      <w:rFonts w:ascii="Times New Roman" w:hAnsi="Times New Roman"/>
      <w:b w:val="1"/>
      <w:sz w:val="24"/>
    </w:rPr>
  </w:style>
  <w:style w:styleId="Style_14" w:type="paragraph">
    <w:name w:val="highlight"/>
    <w:basedOn w:val="Style_15"/>
    <w:link w:val="Style_14_ch"/>
  </w:style>
  <w:style w:styleId="Style_14_ch" w:type="character">
    <w:name w:val="highlight"/>
    <w:basedOn w:val="Style_15_ch"/>
    <w:link w:val="Style_14"/>
  </w:style>
  <w:style w:styleId="Style_16" w:type="paragraph">
    <w:name w:val="Body Text Indent 2"/>
    <w:basedOn w:val="Style_6"/>
    <w:link w:val="Style_16_ch"/>
    <w:pPr>
      <w:widowControl w:val="0"/>
      <w:spacing w:before="120"/>
      <w:ind w:firstLine="709" w:left="0"/>
      <w:jc w:val="both"/>
    </w:pPr>
    <w:rPr>
      <w:rFonts w:ascii="Times New Roman" w:hAnsi="Times New Roman"/>
      <w:sz w:val="24"/>
    </w:rPr>
  </w:style>
  <w:style w:styleId="Style_16_ch" w:type="character">
    <w:name w:val="Body Text Indent 2"/>
    <w:basedOn w:val="Style_6_ch"/>
    <w:link w:val="Style_16"/>
    <w:rPr>
      <w:rFonts w:ascii="Times New Roman" w:hAnsi="Times New Roman"/>
      <w:sz w:val="24"/>
    </w:rPr>
  </w:style>
  <w:style w:styleId="Style_17" w:type="paragraph">
    <w:name w:val="toc 3"/>
    <w:next w:val="Style_6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footer"/>
    <w:basedOn w:val="Style_6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footer"/>
    <w:basedOn w:val="Style_6_ch"/>
    <w:link w:val="Style_18"/>
  </w:style>
  <w:style w:styleId="Style_19" w:type="paragraph">
    <w:name w:val="heading 5"/>
    <w:next w:val="Style_6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3" w:type="paragraph">
    <w:name w:val="heading 1"/>
    <w:basedOn w:val="Style_6"/>
    <w:next w:val="Style_6"/>
    <w:link w:val="Style_3_ch"/>
    <w:uiPriority w:val="9"/>
    <w:qFormat/>
    <w:pPr>
      <w:keepNext w:val="1"/>
      <w:ind/>
      <w:jc w:val="center"/>
      <w:outlineLvl w:val="0"/>
    </w:pPr>
    <w:rPr>
      <w:rFonts w:ascii="Times New Roman" w:hAnsi="Times New Roman"/>
      <w:b w:val="1"/>
      <w:sz w:val="24"/>
    </w:rPr>
  </w:style>
  <w:style w:styleId="Style_3_ch" w:type="character">
    <w:name w:val="heading 1"/>
    <w:basedOn w:val="Style_6_ch"/>
    <w:link w:val="Style_3"/>
    <w:rPr>
      <w:rFonts w:ascii="Times New Roman" w:hAnsi="Times New Roman"/>
      <w:b w:val="1"/>
      <w:sz w:val="24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6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6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1" w:type="paragraph">
    <w:name w:val="page number"/>
    <w:basedOn w:val="Style_15"/>
    <w:link w:val="Style_1_ch"/>
  </w:style>
  <w:style w:styleId="Style_1_ch" w:type="character">
    <w:name w:val="page number"/>
    <w:basedOn w:val="Style_15_ch"/>
    <w:link w:val="Style_1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5" w:type="paragraph">
    <w:name w:val="toc 8"/>
    <w:next w:val="Style_6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6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ConsNormal"/>
    <w:link w:val="Style_27_ch"/>
    <w:pPr>
      <w:ind w:firstLine="720" w:left="0"/>
    </w:pPr>
    <w:rPr>
      <w:rFonts w:ascii="Arial" w:hAnsi="Arial"/>
    </w:rPr>
  </w:style>
  <w:style w:styleId="Style_27_ch" w:type="character">
    <w:name w:val="ConsNormal"/>
    <w:link w:val="Style_27"/>
    <w:rPr>
      <w:rFonts w:ascii="Arial" w:hAnsi="Arial"/>
    </w:rPr>
  </w:style>
  <w:style w:styleId="Style_28" w:type="paragraph">
    <w:name w:val="Balloon Text"/>
    <w:basedOn w:val="Style_6"/>
    <w:link w:val="Style_28_ch"/>
    <w:rPr>
      <w:rFonts w:ascii="Tahoma" w:hAnsi="Tahoma"/>
      <w:sz w:val="16"/>
    </w:rPr>
  </w:style>
  <w:style w:styleId="Style_28_ch" w:type="character">
    <w:name w:val="Balloon Text"/>
    <w:basedOn w:val="Style_6_ch"/>
    <w:link w:val="Style_28"/>
    <w:rPr>
      <w:rFonts w:ascii="Tahoma" w:hAnsi="Tahoma"/>
      <w:sz w:val="16"/>
    </w:rPr>
  </w:style>
  <w:style w:styleId="Style_29" w:type="paragraph">
    <w:name w:val="Subtitle"/>
    <w:next w:val="Style_6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Normal (Web)"/>
    <w:basedOn w:val="Style_6"/>
    <w:link w:val="Style_30_ch"/>
    <w:pPr>
      <w:spacing w:afterAutospacing="on" w:beforeAutospacing="on"/>
      <w:ind w:firstLine="0" w:left="0"/>
    </w:pPr>
    <w:rPr>
      <w:rFonts w:ascii="Times New Roman" w:hAnsi="Times New Roman"/>
      <w:sz w:val="24"/>
    </w:rPr>
  </w:style>
  <w:style w:styleId="Style_30_ch" w:type="character">
    <w:name w:val="Normal (Web)"/>
    <w:basedOn w:val="Style_6_ch"/>
    <w:link w:val="Style_30"/>
    <w:rPr>
      <w:rFonts w:ascii="Times New Roman" w:hAnsi="Times New Roman"/>
      <w:sz w:val="24"/>
    </w:rPr>
  </w:style>
  <w:style w:styleId="Style_31" w:type="paragraph">
    <w:name w:val="Title"/>
    <w:next w:val="Style_6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6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4" w:type="paragraph">
    <w:name w:val="heading 2"/>
    <w:basedOn w:val="Style_6"/>
    <w:next w:val="Style_6"/>
    <w:link w:val="Style_4_ch"/>
    <w:uiPriority w:val="9"/>
    <w:qFormat/>
    <w:pPr>
      <w:keepNext w:val="1"/>
      <w:tabs>
        <w:tab w:leader="none" w:pos="3120" w:val="left"/>
      </w:tabs>
      <w:ind/>
      <w:jc w:val="both"/>
      <w:outlineLvl w:val="1"/>
    </w:pPr>
    <w:rPr>
      <w:rFonts w:ascii="Times New Roman" w:hAnsi="Times New Roman"/>
      <w:b w:val="1"/>
      <w:sz w:val="24"/>
    </w:rPr>
  </w:style>
  <w:style w:styleId="Style_4_ch" w:type="character">
    <w:name w:val="heading 2"/>
    <w:basedOn w:val="Style_6_ch"/>
    <w:link w:val="Style_4"/>
    <w:rPr>
      <w:rFonts w:ascii="Times New Roman" w:hAnsi="Times New Roman"/>
      <w:b w:val="1"/>
      <w:sz w:val="24"/>
    </w:rPr>
  </w:style>
  <w:style w:styleId="Style_33" w:type="table">
    <w:name w:val="Table Grid"/>
    <w:basedOn w:val="Style_3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_rels/header2.xml.rels><?xml version="1.0" encoding="UTF-8" standalone="no" ?>
<Relationships xmlns="http://schemas.openxmlformats.org/package/2006/relationships"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2023-07-18T16:37:16Z</dcterms:modified>
</cp:coreProperties>
</file>