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1" w:rsidRPr="00195954" w:rsidRDefault="00FE7F41" w:rsidP="00FE7F41">
      <w:pPr>
        <w:spacing w:line="240" w:lineRule="auto"/>
        <w:ind w:left="1985" w:right="-1"/>
        <w:jc w:val="center"/>
        <w:rPr>
          <w:rFonts w:ascii="Times New Roman" w:hAnsi="Times New Roman" w:cs="Times New Roman"/>
          <w:b/>
          <w:szCs w:val="24"/>
        </w:rPr>
      </w:pPr>
      <w:r w:rsidRPr="0019595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3C10B8" wp14:editId="0E5A0BE8">
            <wp:simplePos x="0" y="0"/>
            <wp:positionH relativeFrom="margin">
              <wp:posOffset>-100965</wp:posOffset>
            </wp:positionH>
            <wp:positionV relativeFrom="margin">
              <wp:posOffset>-53340</wp:posOffset>
            </wp:positionV>
            <wp:extent cx="1623060" cy="13068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эйбл ЖК ДОРОНИН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954">
        <w:rPr>
          <w:rFonts w:ascii="Times New Roman" w:hAnsi="Times New Roman" w:cs="Times New Roman"/>
          <w:b/>
          <w:sz w:val="24"/>
          <w:szCs w:val="24"/>
        </w:rPr>
        <w:t>Товарищество собственников жилья «ЖИЛОЙ КОМПЛЕКС «ДОРОНИНО</w:t>
      </w:r>
      <w:r w:rsidRPr="00195954">
        <w:rPr>
          <w:rFonts w:ascii="Times New Roman" w:hAnsi="Times New Roman" w:cs="Times New Roman"/>
          <w:b/>
          <w:szCs w:val="24"/>
        </w:rPr>
        <w:t>»</w:t>
      </w:r>
    </w:p>
    <w:p w:rsidR="00FE7F41" w:rsidRDefault="00FE7F41" w:rsidP="00FE7F41">
      <w:pPr>
        <w:spacing w:line="240" w:lineRule="auto"/>
        <w:ind w:left="1985" w:right="-1"/>
        <w:jc w:val="center"/>
        <w:rPr>
          <w:rFonts w:ascii="Times New Roman" w:hAnsi="Times New Roman" w:cs="Times New Roman"/>
          <w:szCs w:val="24"/>
        </w:rPr>
      </w:pPr>
      <w:r w:rsidRPr="00195954">
        <w:rPr>
          <w:rFonts w:ascii="Times New Roman" w:hAnsi="Times New Roman" w:cs="Times New Roman"/>
          <w:szCs w:val="24"/>
        </w:rPr>
        <w:t>150035, Ярославль ул. Доронина д. 12</w:t>
      </w:r>
      <w:r w:rsidR="00B67525">
        <w:rPr>
          <w:rFonts w:ascii="Times New Roman" w:hAnsi="Times New Roman" w:cs="Times New Roman"/>
          <w:szCs w:val="24"/>
        </w:rPr>
        <w:t xml:space="preserve"> кв. 77</w:t>
      </w:r>
    </w:p>
    <w:p w:rsidR="00F050AB" w:rsidRDefault="00F050AB" w:rsidP="00F050AB">
      <w:pPr>
        <w:pBdr>
          <w:bottom w:val="single" w:sz="12" w:space="0" w:color="auto"/>
        </w:pBdr>
        <w:ind w:left="1985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1147604244204 ИНН 7604272320 КПП 760401001</w:t>
      </w:r>
    </w:p>
    <w:p w:rsidR="00FE7F41" w:rsidRPr="00A8779D" w:rsidRDefault="00FE7F41" w:rsidP="00F050AB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1FBA" w:rsidRPr="00A8779D" w:rsidRDefault="009F1FBA" w:rsidP="00F050AB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6621" w:rsidRPr="00F050AB" w:rsidRDefault="00656621" w:rsidP="00F050A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50A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Отчет Председателя Правления ТСЖ «ЖК ДОРОНИНО»</w:t>
      </w:r>
    </w:p>
    <w:p w:rsidR="00656621" w:rsidRPr="00F050AB" w:rsidRDefault="00656621" w:rsidP="00F050A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50A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 финансово-хо</w:t>
      </w:r>
      <w:r w:rsidR="00A877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зяйственной деятельности за 201</w:t>
      </w:r>
      <w:r w:rsidR="004462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9-2020</w:t>
      </w:r>
      <w:r w:rsidRPr="00F050A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финансовый год</w:t>
      </w:r>
    </w:p>
    <w:p w:rsidR="00656621" w:rsidRPr="00656621" w:rsidRDefault="00656621" w:rsidP="00656621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4AA" w:rsidRPr="0045723C" w:rsidRDefault="0045723C" w:rsidP="0045723C">
      <w:pPr>
        <w:pStyle w:val="a7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7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9F1FBA" w:rsidRPr="00A8779D" w:rsidRDefault="009F1FBA" w:rsidP="00F050A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6621" w:rsidRPr="0045723C" w:rsidRDefault="00656621" w:rsidP="00F050A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ТСЖ «ЖК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ДОРОНИНО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зарегист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рировано как юридическое лицо 22.12.2014</w:t>
      </w:r>
      <w:r w:rsidR="0045723C" w:rsidRP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ОГРН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1147604244204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приступило к управлению многоквартирным домом по адресу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Ярославль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Доронина 12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11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01.04.2015г., а с 01.09.2015 приступило к управлению домом №10 по ул. Доронина в г. Ярославль.</w:t>
      </w:r>
      <w:r w:rsidR="0045723C" w:rsidRP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вышеуказанными многоквартирными домами осуществляется по настоящее время.</w:t>
      </w:r>
    </w:p>
    <w:p w:rsidR="00656621" w:rsidRDefault="00656621" w:rsidP="00F050A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помеще</w:t>
      </w:r>
      <w:r w:rsidR="00FE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членов ТСЖ по состоянию на 31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2020</w:t>
      </w:r>
      <w:r w:rsidR="00FE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составляет </w:t>
      </w:r>
      <w:r w:rsidR="0044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66,49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общей площ</w:t>
      </w:r>
      <w:r w:rsidR="0011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 помещений собственников 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многоквартирных </w:t>
      </w:r>
      <w:r w:rsidR="0011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Деятельность ТСЖ легитимна. Правление ТСЖ осуществляет с</w:t>
      </w:r>
      <w:r w:rsidR="00FE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вою деятельность </w:t>
      </w:r>
      <w:r w:rsidR="0044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Уставом</w:t>
      </w:r>
      <w:r w:rsidR="009F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ТСЖ, Ж</w:t>
      </w:r>
      <w:r w:rsidR="00E6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илищного кодекса Российской Федерации </w:t>
      </w:r>
      <w:r w:rsidR="009F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нормативно-правовых актов РФ.</w:t>
      </w:r>
    </w:p>
    <w:p w:rsidR="00656621" w:rsidRDefault="00656621" w:rsidP="0040487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 в товариществе ведется в соответствии с </w:t>
      </w:r>
      <w:r w:rsidR="0040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Уставом, Учетной политикой, 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Законами, Жилищным Кодексом и иными нормативно-правовыми актами Российской Федерации.</w:t>
      </w:r>
      <w:r w:rsidR="0040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ТСЖ «ЖК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ДОРОНИНО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применяет упр</w:t>
      </w:r>
      <w:r w:rsidR="00A42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ощенную систему налогообложения.</w:t>
      </w:r>
      <w:r w:rsidR="0044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всех средств, полученных в ходе коммерческий деятельности, Товарищество отчисляет налог, равный 6%. </w:t>
      </w:r>
    </w:p>
    <w:p w:rsidR="00656621" w:rsidRPr="00656621" w:rsidRDefault="00A42A13" w:rsidP="003C60F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финансов</w:t>
      </w:r>
      <w:r w:rsidR="00A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году Товарищество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продолжило</w:t>
      </w:r>
      <w:r w:rsidR="0044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самостоятельное</w:t>
      </w:r>
      <w:r w:rsidR="00A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бухгалтерское обслуживание, а также самостоятельный расчет платы за содержание и ЖКУ. </w:t>
      </w:r>
      <w:r w:rsidR="0040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штате ТСЖ</w:t>
      </w:r>
      <w:r w:rsidR="0040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работать</w:t>
      </w:r>
      <w:r w:rsidR="0040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 с профильным образованием и большим опытом работы в сфере ЖКХ.  </w:t>
      </w:r>
      <w:r w:rsidR="003C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56621"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ухгалтерский учет, расчет и начисления квартп</w:t>
      </w:r>
      <w:r w:rsidR="00FE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ТСЖ </w:t>
      </w:r>
      <w:r w:rsidR="00FE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автоматизированы,</w:t>
      </w:r>
      <w:r w:rsidR="003C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утся</w:t>
      </w:r>
      <w:r w:rsidR="0011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лицензионного программного обеспечения</w:t>
      </w:r>
      <w:r w:rsidR="003C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6621"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и начисления </w:t>
      </w:r>
      <w:r w:rsidR="003C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 за содержание и ЖКУ</w:t>
      </w:r>
      <w:r w:rsidR="00656621"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656621"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</w:t>
      </w:r>
      <w:r w:rsidR="0011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программы</w:t>
      </w:r>
      <w:r w:rsidR="00FE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="003C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СТЭК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-ЖКХ</w:t>
      </w:r>
      <w:r w:rsidR="003C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E7F41" w:rsidRPr="00FE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учет ведется в программе «1С Бухгалтерия 8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C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бухгалтера организовано рабочее место, оснащенное всей необходимой оргтехникой. </w:t>
      </w:r>
      <w:r w:rsidR="0053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текущих вопросов бухгалтер ведет прием граждан 3 раза в неделю. </w:t>
      </w:r>
    </w:p>
    <w:p w:rsidR="00656621" w:rsidRDefault="00656621" w:rsidP="00F050A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расчеты в ТСЖ «ЖК </w:t>
      </w:r>
      <w:r w:rsidR="0011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ДОРОНИНО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ведутся в безналичной форме через расчетный счет, открытый в 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11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 РОССИИ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что делает абсолютно прозрачными расчеты с поставщиками, сотрудниками и подотчетными лицами.</w:t>
      </w:r>
      <w:r w:rsidR="0011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Наличных денежных средств в ТСЖ «ЖК ДОРОНИНО» не имеется. 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текущих покупок, в целях хозяйственных нужд, 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выпущена банковская карта, позволяющая минимизировать и даже исключить авансовые отчеты сотрудников Товарищества в наличной форме.</w:t>
      </w:r>
    </w:p>
    <w:p w:rsidR="00E636AC" w:rsidRDefault="00E636AC" w:rsidP="00F050A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времени с 01.04.2015 в Товариществе организован резервный фонд, </w:t>
      </w:r>
      <w:r w:rsidR="000A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которого,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накапливать денежные средства на затратные виды благоустройства</w:t>
      </w:r>
      <w:r w:rsidR="000A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прочие непредвиденные расходы, которые могут возникнуть по мере старения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износа</w:t>
      </w:r>
      <w:r w:rsidR="000A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общедомового имущества ТСЖ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состоянию на текущий день</w:t>
      </w:r>
      <w:r w:rsidR="0044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(31.03.2020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накопленный резервный фонд составляет </w:t>
      </w:r>
      <w:r w:rsidR="000A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4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333 041 рубль 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копеек. Товарищество продолжит накапливать денежные средства для осуществления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будущем</w:t>
      </w:r>
      <w:r w:rsidR="0045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значительных расходов на благоустройство или приращение общего имущества. Расходование резе</w:t>
      </w:r>
      <w:r w:rsidR="0044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рвного фонда осуществляется также на покрытие текущего баланса Расходов ТСЖ в рамках Сметы доходов и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ТСЖ «ЖК ДОРОНИНО»</w:t>
      </w:r>
      <w:r w:rsidR="0044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прошедший финансовый год на покрытие дефицита бюджета было потрачено 40 728, 60 руб. За прошедший год общая сумма резервного фонда сократилась на 1,9%, что является незначительным. Увеличение расходов связано с износом общедомового имущества МКД, а также ростом потребительских цен в РФ и ЯО.</w:t>
      </w:r>
    </w:p>
    <w:p w:rsidR="0053743B" w:rsidRDefault="0053743B" w:rsidP="0053743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 июля 2017 года на ТСЖ «ЖК ДОРОНИНО» возложена обязанность по размещению информации в ГОСУДАРСТЧЕННОЙ ИНФОРМАЦИОННОЙ СИСТЕМЕ </w:t>
      </w:r>
      <w:r w:rsidRPr="0079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r w:rsidR="00ED0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ГИС ЖКХ). Данная обязанность продиктована Федеральным</w:t>
      </w:r>
      <w:r w:rsidRPr="0079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9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государственной информационной системе жилищно-коммунального хозяйства» от 21.07.2014 N 209-ФЗ (ред. от 31.12.2017)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и во всём остальном, Товарищество неукоснительно соблюдает нормы действующего законодательства. В установленные Законом строки ТСЖ приступило к размещению информации в ГИС ЖКХ, для этих целей был заключен договор со специализированной организацией. В настоящий момент объём заполненной информации в ГИС ЖКХ составляет – 100%, что подтверждено актом проверки, проведенной Департаментом государственного жилищного надзора Ярославской области</w:t>
      </w:r>
      <w:r w:rsidR="00DB1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феврале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67525" w:rsidRPr="00656621" w:rsidRDefault="00B67525" w:rsidP="0053743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4AA" w:rsidRDefault="0045723C" w:rsidP="00AE64AA">
      <w:pPr>
        <w:pStyle w:val="a7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7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СВЕДЕНИЯ О СОСТАВЕ ПРАВЛЕНИЯ ТСЖ «ЖК ДОРОНИНО»</w:t>
      </w:r>
    </w:p>
    <w:p w:rsidR="00B67525" w:rsidRPr="00B67525" w:rsidRDefault="00B67525" w:rsidP="00B67525">
      <w:pPr>
        <w:shd w:val="clear" w:color="auto" w:fill="FFFFFF" w:themeFill="background1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6621" w:rsidRPr="00FE7F41" w:rsidRDefault="00DB1157" w:rsidP="00F050A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53743B" w:rsidRPr="005374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остав</w:t>
      </w:r>
      <w:r w:rsidR="00537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374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Правления</w:t>
      </w:r>
      <w:r w:rsidR="00FE7F41" w:rsidRPr="00FE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товарищ</w:t>
      </w:r>
      <w:r w:rsidR="005374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ества избран Общим собранием (Протокол 5-О) </w:t>
      </w:r>
      <w:r w:rsidR="00FE7F41" w:rsidRPr="00FE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374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 01.07.2018</w:t>
      </w:r>
      <w:r w:rsidR="00FE7F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два года.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56621" w:rsidRPr="00E962FA" w:rsidRDefault="00656621" w:rsidP="00E962F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состав Правления ТСЖ «ЖК </w:t>
      </w:r>
      <w:r w:rsidR="00110C86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ДОРОНИНО</w:t>
      </w: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 входят</w:t>
      </w:r>
      <w:r w:rsidR="00DB11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10</w:t>
      </w:r>
      <w:r w:rsidR="00620A21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членов</w:t>
      </w: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F42A0" w:rsidRDefault="0053743B" w:rsidP="00E962F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Грибанова Юлия Николаевна, собственник квартиры №49</w:t>
      </w:r>
      <w:r w:rsidR="00E962FA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доме 10; </w:t>
      </w:r>
    </w:p>
    <w:p w:rsidR="003F42A0" w:rsidRDefault="00E962FA" w:rsidP="00E962F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Лымарь Антон Александрович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собственник квартиры №191</w:t>
      </w: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доме 10; </w:t>
      </w:r>
    </w:p>
    <w:p w:rsidR="003F42A0" w:rsidRDefault="00E962FA" w:rsidP="00E962F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Майков Олег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Александрович, собственник квартиры №146</w:t>
      </w: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доме 10, </w:t>
      </w:r>
    </w:p>
    <w:p w:rsidR="003F42A0" w:rsidRDefault="00E962FA" w:rsidP="00E962F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Скворцова Оксана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Николаевн</w:t>
      </w: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собственник квартиры № 26</w:t>
      </w: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доме 12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3F42A0" w:rsidRDefault="00E962FA" w:rsidP="00E962F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Малиновский Леонид Шамильевич, собственник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квартиры № 3</w:t>
      </w:r>
      <w:r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доме 12</w:t>
      </w:r>
      <w:r w:rsidR="003F42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3F42A0" w:rsidRDefault="003F42A0" w:rsidP="00E962F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Федосов Михаил Анатольевич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собственник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квартиры № 77 в доме 12, </w:t>
      </w:r>
    </w:p>
    <w:p w:rsidR="003F42A0" w:rsidRDefault="003F42A0" w:rsidP="00E962F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Лобанов Денис Валентинович, собственник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квартиры № 114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доме 12, </w:t>
      </w:r>
    </w:p>
    <w:p w:rsidR="003F42A0" w:rsidRDefault="003F42A0" w:rsidP="00E962F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Грудинин Михаил Александрович, собственник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квартиры № 129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доме 12, </w:t>
      </w:r>
    </w:p>
    <w:p w:rsidR="003F42A0" w:rsidRDefault="003F42A0" w:rsidP="00E962F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Лалаева Галина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а, собственник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квартиры № 207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доме 12, </w:t>
      </w:r>
    </w:p>
    <w:p w:rsidR="00FE7F41" w:rsidRPr="00E962FA" w:rsidRDefault="003F42A0" w:rsidP="00E962F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Базанов Роман Павлович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собственник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квартиры № 112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доме 12</w:t>
      </w:r>
      <w:r w:rsidR="0053743B" w:rsidRPr="00E962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F42A0" w:rsidRDefault="00656621" w:rsidP="003F42A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правления ТСЖ «ЖК </w:t>
      </w:r>
      <w:r w:rsidR="006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ДОРОНИНО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E7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избран </w:t>
      </w:r>
      <w:r w:rsidR="006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Федосов М.А.</w:t>
      </w:r>
      <w:r w:rsidR="00E6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срок </w:t>
      </w:r>
      <w:r w:rsidR="003F4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полномочий исчисляется с </w:t>
      </w:r>
      <w:r w:rsidR="003F42A0">
        <w:rPr>
          <w:rFonts w:ascii="Times New Roman" w:hAnsi="Times New Roman" w:cs="Times New Roman"/>
          <w:sz w:val="24"/>
          <w:szCs w:val="24"/>
        </w:rPr>
        <w:t>01.08.2018 по 31.07.2020 гг.</w:t>
      </w:r>
      <w:r w:rsidR="00DB1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57" w:rsidRPr="003F42A0" w:rsidRDefault="00DB1157" w:rsidP="003F42A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 заканчиваются полномочия членов Правления и председателя. В рамках годового общего собрания членов ТСЖ в июле 2020 года, Правление предстоит переизбрать.</w:t>
      </w:r>
    </w:p>
    <w:p w:rsidR="00656621" w:rsidRPr="00A8779D" w:rsidRDefault="00656621" w:rsidP="0016049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621" w:rsidRPr="0045723C" w:rsidRDefault="00656621" w:rsidP="0045723C">
      <w:pPr>
        <w:pStyle w:val="a7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7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45723C" w:rsidRPr="00457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ХОЗЯЙСТВЕННАЯ ДЕЯТЕЛЬНОСТЬ ТСЖ</w:t>
      </w:r>
    </w:p>
    <w:p w:rsidR="00EC4EB0" w:rsidRDefault="00EC4EB0" w:rsidP="0016049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C60FE" w:rsidRPr="00E50D2C" w:rsidRDefault="00EC4EB0" w:rsidP="00AE64A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E50D2C">
        <w:rPr>
          <w:rFonts w:ascii="Times New Roman" w:hAnsi="Times New Roman" w:cs="Times New Roman"/>
        </w:rPr>
        <w:t>Основными видами деятельности Товарищества являются:</w:t>
      </w:r>
    </w:p>
    <w:p w:rsidR="00EC4EB0" w:rsidRPr="00E50D2C" w:rsidRDefault="00EC4EB0" w:rsidP="0016049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E50D2C">
        <w:rPr>
          <w:rFonts w:ascii="Times New Roman" w:hAnsi="Times New Roman" w:cs="Times New Roman"/>
        </w:rPr>
        <w:t xml:space="preserve">- Обслуживание, эксплуатация и ремонт </w:t>
      </w:r>
      <w:r w:rsidR="002C6A2B">
        <w:rPr>
          <w:rFonts w:ascii="Times New Roman" w:hAnsi="Times New Roman" w:cs="Times New Roman"/>
        </w:rPr>
        <w:t>общего</w:t>
      </w:r>
      <w:r w:rsidRPr="00E50D2C">
        <w:rPr>
          <w:rFonts w:ascii="Times New Roman" w:hAnsi="Times New Roman" w:cs="Times New Roman"/>
        </w:rPr>
        <w:t xml:space="preserve"> им</w:t>
      </w:r>
      <w:r w:rsidR="002C365A">
        <w:rPr>
          <w:rFonts w:ascii="Times New Roman" w:hAnsi="Times New Roman" w:cs="Times New Roman"/>
        </w:rPr>
        <w:t>ущества в многоквартирных домах;</w:t>
      </w:r>
    </w:p>
    <w:p w:rsidR="00EC4EB0" w:rsidRPr="00E50D2C" w:rsidRDefault="00EC4EB0" w:rsidP="0016049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50D2C">
        <w:rPr>
          <w:rFonts w:ascii="Times New Roman" w:hAnsi="Times New Roman" w:cs="Times New Roman"/>
        </w:rPr>
        <w:t>Содержание и благоу</w:t>
      </w:r>
      <w:r w:rsidR="002C365A">
        <w:rPr>
          <w:rFonts w:ascii="Times New Roman" w:hAnsi="Times New Roman" w:cs="Times New Roman"/>
        </w:rPr>
        <w:t>стройство придомовой территории;</w:t>
      </w:r>
    </w:p>
    <w:p w:rsidR="00EC4EB0" w:rsidRDefault="00EC4EB0" w:rsidP="0016049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50D2C">
        <w:rPr>
          <w:rFonts w:ascii="Times New Roman" w:hAnsi="Times New Roman" w:cs="Times New Roman"/>
        </w:rPr>
        <w:t>Текущий и капитальный ремонт помещений, конструкций многоквартирн</w:t>
      </w:r>
      <w:r w:rsidR="002C365A">
        <w:rPr>
          <w:rFonts w:ascii="Times New Roman" w:hAnsi="Times New Roman" w:cs="Times New Roman"/>
        </w:rPr>
        <w:t>ых домов, инженерных сооружений;</w:t>
      </w:r>
    </w:p>
    <w:p w:rsidR="002C365A" w:rsidRPr="00E50D2C" w:rsidRDefault="002C365A" w:rsidP="002C365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Обеспечение населения коммунальными услугами;</w:t>
      </w:r>
    </w:p>
    <w:p w:rsidR="00EC4EB0" w:rsidRDefault="00EC4EB0" w:rsidP="0016049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E50D2C">
        <w:rPr>
          <w:rFonts w:ascii="Times New Roman" w:hAnsi="Times New Roman" w:cs="Times New Roman"/>
        </w:rPr>
        <w:t>- Представление интересов собственников и владельцев помещений в отношениях с третьими лицами по вопр</w:t>
      </w:r>
      <w:r w:rsidR="002C365A">
        <w:rPr>
          <w:rFonts w:ascii="Times New Roman" w:hAnsi="Times New Roman" w:cs="Times New Roman"/>
        </w:rPr>
        <w:t>осам деятельности Товарищества;</w:t>
      </w:r>
    </w:p>
    <w:p w:rsidR="00656621" w:rsidRPr="00AE64AA" w:rsidRDefault="00EC4EB0" w:rsidP="00AE64A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E50D2C">
        <w:rPr>
          <w:rFonts w:ascii="Times New Roman" w:hAnsi="Times New Roman" w:cs="Times New Roman"/>
        </w:rPr>
        <w:t xml:space="preserve">- </w:t>
      </w:r>
      <w:r w:rsidRPr="00323E81">
        <w:rPr>
          <w:rFonts w:ascii="Times New Roman" w:hAnsi="Times New Roman" w:cs="Times New Roman"/>
        </w:rPr>
        <w:t>Управление эксплуатацией жилого фонда</w:t>
      </w:r>
      <w:r w:rsidR="002C365A"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:rsidR="00E3299E" w:rsidRDefault="00DB1157" w:rsidP="0016049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2019-2020</w:t>
      </w:r>
      <w:r w:rsidR="00FE7F41">
        <w:rPr>
          <w:rFonts w:ascii="Times New Roman" w:hAnsi="Times New Roman" w:cs="Times New Roman"/>
          <w:sz w:val="24"/>
          <w:lang w:eastAsia="ru-RU"/>
        </w:rPr>
        <w:t xml:space="preserve"> годах</w:t>
      </w:r>
      <w:r w:rsidR="00E3299E">
        <w:rPr>
          <w:rFonts w:ascii="Times New Roman" w:hAnsi="Times New Roman" w:cs="Times New Roman"/>
          <w:sz w:val="24"/>
          <w:lang w:eastAsia="ru-RU"/>
        </w:rPr>
        <w:t xml:space="preserve"> принят и реализован ряд ключевых решений</w:t>
      </w:r>
      <w:r w:rsidR="00EC4EB0">
        <w:rPr>
          <w:rFonts w:ascii="Times New Roman" w:hAnsi="Times New Roman" w:cs="Times New Roman"/>
          <w:sz w:val="24"/>
          <w:lang w:eastAsia="ru-RU"/>
        </w:rPr>
        <w:t>, влияющих на качество проживания в многоквартирных домах</w:t>
      </w:r>
      <w:r w:rsidR="00E3299E">
        <w:rPr>
          <w:rFonts w:ascii="Times New Roman" w:hAnsi="Times New Roman" w:cs="Times New Roman"/>
          <w:sz w:val="24"/>
          <w:lang w:eastAsia="ru-RU"/>
        </w:rPr>
        <w:t>:</w:t>
      </w:r>
    </w:p>
    <w:p w:rsidR="006B2312" w:rsidRPr="006B2312" w:rsidRDefault="00A33696" w:rsidP="006B231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За прошедший год произведен </w:t>
      </w:r>
      <w:r w:rsidR="006B2312">
        <w:rPr>
          <w:rFonts w:ascii="Times New Roman" w:hAnsi="Times New Roman" w:cs="Times New Roman"/>
          <w:sz w:val="24"/>
          <w:lang w:eastAsia="ru-RU"/>
        </w:rPr>
        <w:t>ремонт входных групп (</w:t>
      </w:r>
      <w:r w:rsidR="00DB1157">
        <w:rPr>
          <w:rFonts w:ascii="Times New Roman" w:hAnsi="Times New Roman" w:cs="Times New Roman"/>
          <w:sz w:val="24"/>
          <w:lang w:eastAsia="ru-RU"/>
        </w:rPr>
        <w:t>с 1 по -1 этажи</w:t>
      </w:r>
      <w:r w:rsidR="006B2312">
        <w:rPr>
          <w:rFonts w:ascii="Times New Roman" w:hAnsi="Times New Roman" w:cs="Times New Roman"/>
          <w:sz w:val="24"/>
          <w:lang w:eastAsia="ru-RU"/>
        </w:rPr>
        <w:t>) всех шести подъездов дома №1</w:t>
      </w:r>
      <w:r w:rsidR="006B2312" w:rsidRPr="0045723C">
        <w:rPr>
          <w:rFonts w:ascii="Times New Roman" w:hAnsi="Times New Roman" w:cs="Times New Roman"/>
          <w:sz w:val="24"/>
          <w:lang w:eastAsia="ru-RU"/>
        </w:rPr>
        <w:t>0</w:t>
      </w:r>
      <w:r w:rsidR="006B2312">
        <w:rPr>
          <w:rFonts w:ascii="Times New Roman" w:hAnsi="Times New Roman" w:cs="Times New Roman"/>
          <w:sz w:val="24"/>
          <w:lang w:eastAsia="ru-RU"/>
        </w:rPr>
        <w:t>. Стены были облицованы керамической плиткой, обладающей высокой износостойкостью, а также более высокими визуальными характеристиками. Аналогичный ремонт был произведен в доме №12 в прошлом году. Качество отделки и подобранные материалы доказали свою практичность. Облицованные керамической плиткой стены стало проще убирать и поддерживать пространство тамбуров в чистоте. Вместе с данными работами про</w:t>
      </w:r>
      <w:r>
        <w:rPr>
          <w:rFonts w:ascii="Times New Roman" w:hAnsi="Times New Roman" w:cs="Times New Roman"/>
          <w:sz w:val="24"/>
          <w:lang w:eastAsia="ru-RU"/>
        </w:rPr>
        <w:t>из</w:t>
      </w:r>
      <w:r w:rsidR="00DB1157">
        <w:rPr>
          <w:rFonts w:ascii="Times New Roman" w:hAnsi="Times New Roman" w:cs="Times New Roman"/>
          <w:sz w:val="24"/>
          <w:lang w:eastAsia="ru-RU"/>
        </w:rPr>
        <w:t>веден косметический ремонт</w:t>
      </w:r>
      <w:r w:rsidR="006B2312">
        <w:rPr>
          <w:rFonts w:ascii="Times New Roman" w:hAnsi="Times New Roman" w:cs="Times New Roman"/>
          <w:sz w:val="24"/>
          <w:lang w:eastAsia="ru-RU"/>
        </w:rPr>
        <w:t>.</w:t>
      </w:r>
    </w:p>
    <w:p w:rsidR="00F84A09" w:rsidRDefault="00F84A09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Произведены работы по текущему ремонту узлов горячего водоснабжения. Оцинкованная обвязка узлов ГВС</w:t>
      </w:r>
      <w:r w:rsidR="00DB1157">
        <w:rPr>
          <w:rFonts w:ascii="Times New Roman" w:hAnsi="Times New Roman" w:cs="Times New Roman"/>
          <w:sz w:val="24"/>
          <w:lang w:eastAsia="ru-RU"/>
        </w:rPr>
        <w:t xml:space="preserve"> в доме №10</w:t>
      </w:r>
      <w:r>
        <w:rPr>
          <w:rFonts w:ascii="Times New Roman" w:hAnsi="Times New Roman" w:cs="Times New Roman"/>
          <w:sz w:val="24"/>
          <w:lang w:eastAsia="ru-RU"/>
        </w:rPr>
        <w:t xml:space="preserve"> была заменена на трубы из полипропилена. Заменена часть запорной арматуры. </w:t>
      </w:r>
    </w:p>
    <w:p w:rsidR="007111D1" w:rsidRDefault="007111D1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Произведена замена входных дверей в д. 12, новые двери теплые, энергосберегающие, а самое главное безопасные для детей. В следующем году аналогичные работы будут проведены в доме 10. </w:t>
      </w:r>
    </w:p>
    <w:p w:rsidR="00F84A09" w:rsidRDefault="00F84A09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>За отчетный период произведена замена запорной арматуры</w:t>
      </w:r>
      <w:r w:rsidR="00447409">
        <w:rPr>
          <w:rFonts w:ascii="Times New Roman" w:hAnsi="Times New Roman" w:cs="Times New Roman"/>
          <w:sz w:val="24"/>
          <w:lang w:eastAsia="ru-RU"/>
        </w:rPr>
        <w:t xml:space="preserve"> и приборов регулирования </w:t>
      </w:r>
      <w:r w:rsidR="00DB1157">
        <w:rPr>
          <w:rFonts w:ascii="Times New Roman" w:hAnsi="Times New Roman" w:cs="Times New Roman"/>
          <w:sz w:val="24"/>
          <w:lang w:eastAsia="ru-RU"/>
        </w:rPr>
        <w:t>в количестве: шаровые краны 53</w:t>
      </w:r>
      <w:r>
        <w:rPr>
          <w:rFonts w:ascii="Times New Roman" w:hAnsi="Times New Roman" w:cs="Times New Roman"/>
          <w:sz w:val="24"/>
          <w:lang w:eastAsia="ru-RU"/>
        </w:rPr>
        <w:t xml:space="preserve"> шт.</w:t>
      </w:r>
      <w:r w:rsidR="00DB1157">
        <w:rPr>
          <w:rFonts w:ascii="Times New Roman" w:hAnsi="Times New Roman" w:cs="Times New Roman"/>
          <w:sz w:val="24"/>
          <w:lang w:eastAsia="ru-RU"/>
        </w:rPr>
        <w:t xml:space="preserve"> (на 6 шт. больше, чем годом ранее)</w:t>
      </w:r>
      <w:r>
        <w:rPr>
          <w:rFonts w:ascii="Times New Roman" w:hAnsi="Times New Roman" w:cs="Times New Roman"/>
          <w:sz w:val="24"/>
          <w:lang w:eastAsia="ru-RU"/>
        </w:rPr>
        <w:t>; автоматические воздухоотводчики 1</w:t>
      </w:r>
      <w:r w:rsidR="00DB1157">
        <w:rPr>
          <w:rFonts w:ascii="Times New Roman" w:hAnsi="Times New Roman" w:cs="Times New Roman"/>
          <w:sz w:val="24"/>
          <w:lang w:eastAsia="ru-RU"/>
        </w:rPr>
        <w:t>0 шт., задвижки 6</w:t>
      </w:r>
      <w:r>
        <w:rPr>
          <w:rFonts w:ascii="Times New Roman" w:hAnsi="Times New Roman" w:cs="Times New Roman"/>
          <w:sz w:val="24"/>
          <w:lang w:eastAsia="ru-RU"/>
        </w:rPr>
        <w:t xml:space="preserve"> шт.</w:t>
      </w:r>
      <w:r w:rsidR="00DB1157" w:rsidRPr="00DB1157">
        <w:rPr>
          <w:rFonts w:ascii="Times New Roman" w:hAnsi="Times New Roman" w:cs="Times New Roman"/>
          <w:sz w:val="24"/>
          <w:lang w:eastAsia="ru-RU"/>
        </w:rPr>
        <w:t xml:space="preserve"> </w:t>
      </w:r>
      <w:r w:rsidR="00DB1157">
        <w:rPr>
          <w:rFonts w:ascii="Times New Roman" w:hAnsi="Times New Roman" w:cs="Times New Roman"/>
          <w:sz w:val="24"/>
          <w:lang w:eastAsia="ru-RU"/>
        </w:rPr>
        <w:t>(на 2 шт. больше, чем годом ранее);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DB1157">
        <w:rPr>
          <w:rFonts w:ascii="Times New Roman" w:hAnsi="Times New Roman" w:cs="Times New Roman"/>
          <w:sz w:val="24"/>
          <w:lang w:eastAsia="ru-RU"/>
        </w:rPr>
        <w:t>манометры 18</w:t>
      </w:r>
      <w:r w:rsidR="00447409">
        <w:rPr>
          <w:rFonts w:ascii="Times New Roman" w:hAnsi="Times New Roman" w:cs="Times New Roman"/>
          <w:sz w:val="24"/>
          <w:lang w:eastAsia="ru-RU"/>
        </w:rPr>
        <w:t xml:space="preserve"> шт.; термометры </w:t>
      </w:r>
      <w:r w:rsidR="00DB1157">
        <w:rPr>
          <w:rFonts w:ascii="Times New Roman" w:hAnsi="Times New Roman" w:cs="Times New Roman"/>
          <w:sz w:val="24"/>
          <w:lang w:eastAsia="ru-RU"/>
        </w:rPr>
        <w:t>1</w:t>
      </w:r>
      <w:r w:rsidR="00447409">
        <w:rPr>
          <w:rFonts w:ascii="Times New Roman" w:hAnsi="Times New Roman" w:cs="Times New Roman"/>
          <w:sz w:val="24"/>
          <w:lang w:eastAsia="ru-RU"/>
        </w:rPr>
        <w:t>7</w:t>
      </w:r>
      <w:r w:rsidR="00DB1157">
        <w:rPr>
          <w:rFonts w:ascii="Times New Roman" w:hAnsi="Times New Roman" w:cs="Times New Roman"/>
          <w:sz w:val="24"/>
          <w:lang w:eastAsia="ru-RU"/>
        </w:rPr>
        <w:t xml:space="preserve"> шт.</w:t>
      </w:r>
      <w:r w:rsidR="00447409">
        <w:rPr>
          <w:rFonts w:ascii="Times New Roman" w:hAnsi="Times New Roman" w:cs="Times New Roman"/>
          <w:sz w:val="24"/>
          <w:lang w:eastAsia="ru-RU"/>
        </w:rPr>
        <w:t xml:space="preserve"> </w:t>
      </w:r>
      <w:r w:rsidR="00DB1157">
        <w:rPr>
          <w:rFonts w:ascii="Times New Roman" w:hAnsi="Times New Roman" w:cs="Times New Roman"/>
          <w:sz w:val="24"/>
          <w:lang w:eastAsia="ru-RU"/>
        </w:rPr>
        <w:t>(на 10 шт. больше, чем годом ранее)</w:t>
      </w:r>
      <w:r w:rsidR="00447409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="00DB1157">
        <w:rPr>
          <w:rFonts w:ascii="Times New Roman" w:hAnsi="Times New Roman" w:cs="Times New Roman"/>
          <w:sz w:val="24"/>
          <w:lang w:eastAsia="ru-RU"/>
        </w:rPr>
        <w:t xml:space="preserve"> В целом можно сделать </w:t>
      </w:r>
      <w:r w:rsidR="00DB1157">
        <w:rPr>
          <w:rFonts w:ascii="Times New Roman" w:hAnsi="Times New Roman" w:cs="Times New Roman"/>
          <w:sz w:val="24"/>
          <w:lang w:eastAsia="ru-RU"/>
        </w:rPr>
        <w:lastRenderedPageBreak/>
        <w:t xml:space="preserve">выводы о том, что дома </w:t>
      </w:r>
      <w:proofErr w:type="gramStart"/>
      <w:r w:rsidR="00DB1157">
        <w:rPr>
          <w:rFonts w:ascii="Times New Roman" w:hAnsi="Times New Roman" w:cs="Times New Roman"/>
          <w:sz w:val="24"/>
          <w:lang w:eastAsia="ru-RU"/>
        </w:rPr>
        <w:t>стареют</w:t>
      </w:r>
      <w:proofErr w:type="gramEnd"/>
      <w:r w:rsidR="00DB1157">
        <w:rPr>
          <w:rFonts w:ascii="Times New Roman" w:hAnsi="Times New Roman" w:cs="Times New Roman"/>
          <w:sz w:val="24"/>
          <w:lang w:eastAsia="ru-RU"/>
        </w:rPr>
        <w:t xml:space="preserve"> и всё больше инженерного оборудования необходимо менять или ремонтировать;</w:t>
      </w:r>
    </w:p>
    <w:p w:rsidR="006B2312" w:rsidRDefault="006B2312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Произведено техническое обслуживание циркуляционных насосов отопления сдвоенных – 8 шт.; циркуляционных насосов ГВС -  8 шт.; а также диагностирование циркуляционных групп ХВС – 4 шт.</w:t>
      </w:r>
      <w:r w:rsidR="00DB1157">
        <w:rPr>
          <w:rFonts w:ascii="Times New Roman" w:hAnsi="Times New Roman" w:cs="Times New Roman"/>
          <w:sz w:val="24"/>
          <w:lang w:eastAsia="ru-RU"/>
        </w:rPr>
        <w:t xml:space="preserve"> В ходе диагностики 1 циркуляционный насос пришлось заменить (затраты 29 тыс. руб.)</w:t>
      </w:r>
    </w:p>
    <w:p w:rsidR="00447409" w:rsidRDefault="00447409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рамках подгото</w:t>
      </w:r>
      <w:r w:rsidR="00DB1157">
        <w:rPr>
          <w:rFonts w:ascii="Times New Roman" w:hAnsi="Times New Roman" w:cs="Times New Roman"/>
          <w:sz w:val="24"/>
          <w:lang w:eastAsia="ru-RU"/>
        </w:rPr>
        <w:t>вки к отопительному периоду 2019-2020</w:t>
      </w:r>
      <w:r>
        <w:rPr>
          <w:rFonts w:ascii="Times New Roman" w:hAnsi="Times New Roman" w:cs="Times New Roman"/>
          <w:sz w:val="24"/>
          <w:lang w:eastAsia="ru-RU"/>
        </w:rPr>
        <w:t xml:space="preserve"> гг. осуществлена промывка</w:t>
      </w:r>
      <w:r w:rsidR="00A33696">
        <w:rPr>
          <w:rFonts w:ascii="Times New Roman" w:hAnsi="Times New Roman" w:cs="Times New Roman"/>
          <w:sz w:val="24"/>
          <w:lang w:eastAsia="ru-RU"/>
        </w:rPr>
        <w:t>,</w:t>
      </w:r>
      <w:r>
        <w:rPr>
          <w:rFonts w:ascii="Times New Roman" w:hAnsi="Times New Roman" w:cs="Times New Roman"/>
          <w:sz w:val="24"/>
          <w:lang w:eastAsia="ru-RU"/>
        </w:rPr>
        <w:t xml:space="preserve"> с разборкой</w:t>
      </w:r>
      <w:r w:rsidR="00A33696">
        <w:rPr>
          <w:rFonts w:ascii="Times New Roman" w:hAnsi="Times New Roman" w:cs="Times New Roman"/>
          <w:sz w:val="24"/>
          <w:lang w:eastAsia="ru-RU"/>
        </w:rPr>
        <w:t>,</w:t>
      </w:r>
      <w:r>
        <w:rPr>
          <w:rFonts w:ascii="Times New Roman" w:hAnsi="Times New Roman" w:cs="Times New Roman"/>
          <w:sz w:val="24"/>
          <w:lang w:eastAsia="ru-RU"/>
        </w:rPr>
        <w:t xml:space="preserve"> всех теплообменников пластинчатых (отопление и ГВС). Данные мероприятия позволяют осуществлять бесперебойное, без потери качества, отопление и горячее водоснабжение в многоквартирных домах комплекса. При разборке теплообмен</w:t>
      </w:r>
      <w:r w:rsidR="00DB1157">
        <w:rPr>
          <w:rFonts w:ascii="Times New Roman" w:hAnsi="Times New Roman" w:cs="Times New Roman"/>
          <w:sz w:val="24"/>
          <w:lang w:eastAsia="ru-RU"/>
        </w:rPr>
        <w:t xml:space="preserve">ников задефектованы и </w:t>
      </w:r>
      <w:proofErr w:type="gramStart"/>
      <w:r w:rsidR="00DB1157">
        <w:rPr>
          <w:rFonts w:ascii="Times New Roman" w:hAnsi="Times New Roman" w:cs="Times New Roman"/>
          <w:sz w:val="24"/>
          <w:lang w:eastAsia="ru-RU"/>
        </w:rPr>
        <w:t>заменены</w:t>
      </w:r>
      <w:proofErr w:type="gramEnd"/>
      <w:r w:rsidR="00DB1157">
        <w:rPr>
          <w:rFonts w:ascii="Times New Roman" w:hAnsi="Times New Roman" w:cs="Times New Roman"/>
          <w:sz w:val="24"/>
          <w:lang w:eastAsia="ru-RU"/>
        </w:rPr>
        <w:t xml:space="preserve"> 12</w:t>
      </w:r>
      <w:r>
        <w:rPr>
          <w:rFonts w:ascii="Times New Roman" w:hAnsi="Times New Roman" w:cs="Times New Roman"/>
          <w:sz w:val="24"/>
          <w:lang w:eastAsia="ru-RU"/>
        </w:rPr>
        <w:t xml:space="preserve"> пластин</w:t>
      </w:r>
      <w:r w:rsidR="00DB1157">
        <w:rPr>
          <w:rFonts w:ascii="Times New Roman" w:hAnsi="Times New Roman" w:cs="Times New Roman"/>
          <w:sz w:val="24"/>
          <w:lang w:eastAsia="ru-RU"/>
        </w:rPr>
        <w:t xml:space="preserve"> (на 4 шт. больше чем годом ранее)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447409" w:rsidRDefault="00447409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Произведен косметический ремонт в кондоминиуме №</w:t>
      </w:r>
      <w:r w:rsidR="00DB1157">
        <w:rPr>
          <w:rFonts w:ascii="Times New Roman" w:hAnsi="Times New Roman" w:cs="Times New Roman"/>
          <w:sz w:val="24"/>
          <w:lang w:eastAsia="ru-RU"/>
        </w:rPr>
        <w:t>1</w:t>
      </w:r>
      <w:r>
        <w:rPr>
          <w:rFonts w:ascii="Times New Roman" w:hAnsi="Times New Roman" w:cs="Times New Roman"/>
          <w:sz w:val="24"/>
          <w:lang w:eastAsia="ru-RU"/>
        </w:rPr>
        <w:t xml:space="preserve">. Стены оклеены обоями под покраску, </w:t>
      </w:r>
      <w:r w:rsidR="00A33696">
        <w:rPr>
          <w:rFonts w:ascii="Times New Roman" w:hAnsi="Times New Roman" w:cs="Times New Roman"/>
          <w:sz w:val="24"/>
          <w:lang w:eastAsia="ru-RU"/>
        </w:rPr>
        <w:t>окрашены, устроен</w:t>
      </w:r>
      <w:r>
        <w:rPr>
          <w:rFonts w:ascii="Times New Roman" w:hAnsi="Times New Roman" w:cs="Times New Roman"/>
          <w:sz w:val="24"/>
          <w:lang w:eastAsia="ru-RU"/>
        </w:rPr>
        <w:t xml:space="preserve"> натяжной потолок, помещение санузла облицовано керамической плиткой.</w:t>
      </w:r>
    </w:p>
    <w:p w:rsidR="00447409" w:rsidRDefault="00447409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Произведена замена вышедш</w:t>
      </w:r>
      <w:r w:rsidR="00DB1157">
        <w:rPr>
          <w:rFonts w:ascii="Times New Roman" w:hAnsi="Times New Roman" w:cs="Times New Roman"/>
          <w:sz w:val="24"/>
          <w:lang w:eastAsia="ru-RU"/>
        </w:rPr>
        <w:t>их</w:t>
      </w:r>
      <w:r>
        <w:rPr>
          <w:rFonts w:ascii="Times New Roman" w:hAnsi="Times New Roman" w:cs="Times New Roman"/>
          <w:sz w:val="24"/>
          <w:lang w:eastAsia="ru-RU"/>
        </w:rPr>
        <w:t xml:space="preserve"> из строя камер наружного видеонаблюд</w:t>
      </w:r>
      <w:r w:rsidR="00DB1157">
        <w:rPr>
          <w:rFonts w:ascii="Times New Roman" w:hAnsi="Times New Roman" w:cs="Times New Roman"/>
          <w:sz w:val="24"/>
          <w:lang w:eastAsia="ru-RU"/>
        </w:rPr>
        <w:t>ения на многоквартирном доме №10 и №12</w:t>
      </w:r>
    </w:p>
    <w:p w:rsidR="00447409" w:rsidRDefault="00447409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Произведена замена прожекторов освещения на заднем дворе – </w:t>
      </w:r>
      <w:r w:rsidR="00DB1157">
        <w:rPr>
          <w:rFonts w:ascii="Times New Roman" w:hAnsi="Times New Roman" w:cs="Times New Roman"/>
          <w:sz w:val="24"/>
          <w:lang w:eastAsia="ru-RU"/>
        </w:rPr>
        <w:t>2</w:t>
      </w:r>
      <w:r>
        <w:rPr>
          <w:rFonts w:ascii="Times New Roman" w:hAnsi="Times New Roman" w:cs="Times New Roman"/>
          <w:sz w:val="24"/>
          <w:lang w:eastAsia="ru-RU"/>
        </w:rPr>
        <w:t xml:space="preserve"> шт.</w:t>
      </w:r>
    </w:p>
    <w:p w:rsidR="00A33696" w:rsidRDefault="00DB1157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</w:t>
      </w:r>
      <w:r w:rsidR="00A33696">
        <w:rPr>
          <w:rFonts w:ascii="Times New Roman" w:hAnsi="Times New Roman" w:cs="Times New Roman"/>
          <w:sz w:val="24"/>
          <w:lang w:eastAsia="ru-RU"/>
        </w:rPr>
        <w:t>а отчетный период прои</w:t>
      </w:r>
      <w:r>
        <w:rPr>
          <w:rFonts w:ascii="Times New Roman" w:hAnsi="Times New Roman" w:cs="Times New Roman"/>
          <w:sz w:val="24"/>
          <w:lang w:eastAsia="ru-RU"/>
        </w:rPr>
        <w:t>зводился ремонт въездных ворот, а также покупка украденных приводов на задних воротах (незапланированные затраты 47 тыс. руб.)</w:t>
      </w:r>
    </w:p>
    <w:p w:rsidR="006B2312" w:rsidRDefault="00DB1157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Пройдена комплексная выездная проверка лифтов в д. 12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Ростехнадзором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, полученные замечаний носят незначительных (косметический характер), были устранены. </w:t>
      </w:r>
    </w:p>
    <w:p w:rsidR="006B2312" w:rsidRDefault="006B2312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За прошедший год произведена замена перегоревших: комп</w:t>
      </w:r>
      <w:r w:rsidR="00DB1157">
        <w:rPr>
          <w:rFonts w:ascii="Times New Roman" w:hAnsi="Times New Roman" w:cs="Times New Roman"/>
          <w:sz w:val="24"/>
          <w:lang w:eastAsia="ru-RU"/>
        </w:rPr>
        <w:t>актных люминесцентных ламп = 136</w:t>
      </w:r>
      <w:r>
        <w:rPr>
          <w:rFonts w:ascii="Times New Roman" w:hAnsi="Times New Roman" w:cs="Times New Roman"/>
          <w:sz w:val="24"/>
          <w:lang w:eastAsia="ru-RU"/>
        </w:rPr>
        <w:t xml:space="preserve"> шт.</w:t>
      </w:r>
      <w:r w:rsidR="00DB1157">
        <w:rPr>
          <w:rFonts w:ascii="Times New Roman" w:hAnsi="Times New Roman" w:cs="Times New Roman"/>
          <w:sz w:val="24"/>
          <w:lang w:eastAsia="ru-RU"/>
        </w:rPr>
        <w:t>(+10 шт. к прошлому году)</w:t>
      </w:r>
      <w:r>
        <w:rPr>
          <w:rFonts w:ascii="Times New Roman" w:hAnsi="Times New Roman" w:cs="Times New Roman"/>
          <w:sz w:val="24"/>
          <w:lang w:eastAsia="ru-RU"/>
        </w:rPr>
        <w:t xml:space="preserve">, светодиодных ламп </w:t>
      </w:r>
      <w:r w:rsidR="00DB1157">
        <w:rPr>
          <w:rFonts w:ascii="Times New Roman" w:hAnsi="Times New Roman" w:cs="Times New Roman"/>
          <w:sz w:val="24"/>
          <w:lang w:eastAsia="ru-RU"/>
        </w:rPr>
        <w:t>– 89</w:t>
      </w:r>
      <w:r>
        <w:rPr>
          <w:rFonts w:ascii="Times New Roman" w:hAnsi="Times New Roman" w:cs="Times New Roman"/>
          <w:sz w:val="24"/>
          <w:lang w:eastAsia="ru-RU"/>
        </w:rPr>
        <w:t xml:space="preserve"> шт</w:t>
      </w:r>
      <w:r w:rsidR="00DB1157">
        <w:rPr>
          <w:rFonts w:ascii="Times New Roman" w:hAnsi="Times New Roman" w:cs="Times New Roman"/>
          <w:sz w:val="24"/>
          <w:lang w:eastAsia="ru-RU"/>
        </w:rPr>
        <w:t>. (+2 шт.), светодиодных светильников – 6</w:t>
      </w:r>
      <w:r>
        <w:rPr>
          <w:rFonts w:ascii="Times New Roman" w:hAnsi="Times New Roman" w:cs="Times New Roman"/>
          <w:sz w:val="24"/>
          <w:lang w:eastAsia="ru-RU"/>
        </w:rPr>
        <w:t xml:space="preserve"> шт. </w:t>
      </w:r>
      <w:r w:rsidR="00DB1157">
        <w:rPr>
          <w:rFonts w:ascii="Times New Roman" w:hAnsi="Times New Roman" w:cs="Times New Roman"/>
          <w:sz w:val="24"/>
          <w:lang w:eastAsia="ru-RU"/>
        </w:rPr>
        <w:t>(+4 шт. к аналогичному периоду).</w:t>
      </w:r>
    </w:p>
    <w:p w:rsidR="00A33696" w:rsidRPr="00A33696" w:rsidRDefault="00A33696" w:rsidP="00A33696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Техническое обслуживание всех инженерных систем многоквартирных домов производиться в соответствии с Правилами содержания, работа компаний, осуществляющих техническую эксплуатацию, контролируется регулярно;</w:t>
      </w:r>
    </w:p>
    <w:p w:rsidR="006B2312" w:rsidRPr="00F84A09" w:rsidRDefault="006B2312" w:rsidP="00F84A0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Произведена </w:t>
      </w:r>
      <w:r w:rsidR="00DB1157">
        <w:rPr>
          <w:rFonts w:ascii="Times New Roman" w:hAnsi="Times New Roman" w:cs="Times New Roman"/>
          <w:sz w:val="24"/>
          <w:lang w:eastAsia="ru-RU"/>
        </w:rPr>
        <w:t xml:space="preserve">ежегодная </w:t>
      </w:r>
      <w:r>
        <w:rPr>
          <w:rFonts w:ascii="Times New Roman" w:hAnsi="Times New Roman" w:cs="Times New Roman"/>
          <w:sz w:val="24"/>
          <w:lang w:eastAsia="ru-RU"/>
        </w:rPr>
        <w:t>отсыпка мест стоянки автомобилей на заднем дворе</w:t>
      </w:r>
      <w:r w:rsidR="003642DD">
        <w:rPr>
          <w:rFonts w:ascii="Times New Roman" w:hAnsi="Times New Roman" w:cs="Times New Roman"/>
          <w:sz w:val="24"/>
          <w:lang w:eastAsia="ru-RU"/>
        </w:rPr>
        <w:t xml:space="preserve"> на количество 80 мест. Использо</w:t>
      </w:r>
      <w:r w:rsidR="00DB1157">
        <w:rPr>
          <w:rFonts w:ascii="Times New Roman" w:hAnsi="Times New Roman" w:cs="Times New Roman"/>
          <w:sz w:val="24"/>
          <w:lang w:eastAsia="ru-RU"/>
        </w:rPr>
        <w:t>вано материалов: отсев песка – 40 тонн, крошка асфальтовая – 160</w:t>
      </w:r>
      <w:r w:rsidR="003642DD">
        <w:rPr>
          <w:rFonts w:ascii="Times New Roman" w:hAnsi="Times New Roman" w:cs="Times New Roman"/>
          <w:sz w:val="24"/>
          <w:lang w:eastAsia="ru-RU"/>
        </w:rPr>
        <w:t xml:space="preserve"> тонн, ра</w:t>
      </w:r>
      <w:r w:rsidR="00DB1157">
        <w:rPr>
          <w:rFonts w:ascii="Times New Roman" w:hAnsi="Times New Roman" w:cs="Times New Roman"/>
          <w:sz w:val="24"/>
          <w:lang w:eastAsia="ru-RU"/>
        </w:rPr>
        <w:t>бота экскаватора погрузчика – 10</w:t>
      </w:r>
      <w:r w:rsidR="003642DD">
        <w:rPr>
          <w:rFonts w:ascii="Times New Roman" w:hAnsi="Times New Roman" w:cs="Times New Roman"/>
          <w:sz w:val="24"/>
          <w:lang w:eastAsia="ru-RU"/>
        </w:rPr>
        <w:t xml:space="preserve"> часов. Произведен частичный ремонт, с добавлением нового материала, противопожарных проездов.</w:t>
      </w:r>
    </w:p>
    <w:p w:rsidR="0047145D" w:rsidRDefault="0047145D" w:rsidP="00160491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За серию традиционных субботников</w:t>
      </w:r>
      <w:r w:rsidR="006B2312">
        <w:rPr>
          <w:rFonts w:ascii="Times New Roman" w:hAnsi="Times New Roman" w:cs="Times New Roman"/>
          <w:sz w:val="24"/>
          <w:lang w:eastAsia="ru-RU"/>
        </w:rPr>
        <w:t>, а также при помощи специалистов,</w:t>
      </w:r>
      <w:r>
        <w:rPr>
          <w:rFonts w:ascii="Times New Roman" w:hAnsi="Times New Roman" w:cs="Times New Roman"/>
          <w:sz w:val="24"/>
          <w:lang w:eastAsia="ru-RU"/>
        </w:rPr>
        <w:t xml:space="preserve"> высажено более </w:t>
      </w:r>
      <w:r w:rsidR="006B2312">
        <w:rPr>
          <w:rFonts w:ascii="Times New Roman" w:hAnsi="Times New Roman" w:cs="Times New Roman"/>
          <w:sz w:val="24"/>
          <w:lang w:eastAsia="ru-RU"/>
        </w:rPr>
        <w:t>80</w:t>
      </w:r>
      <w:r>
        <w:rPr>
          <w:rFonts w:ascii="Times New Roman" w:hAnsi="Times New Roman" w:cs="Times New Roman"/>
          <w:sz w:val="24"/>
          <w:lang w:eastAsia="ru-RU"/>
        </w:rPr>
        <w:t xml:space="preserve"> единиц зелен</w:t>
      </w:r>
      <w:r w:rsidR="00344988">
        <w:rPr>
          <w:rFonts w:ascii="Times New Roman" w:hAnsi="Times New Roman" w:cs="Times New Roman"/>
          <w:sz w:val="24"/>
          <w:lang w:eastAsia="ru-RU"/>
        </w:rPr>
        <w:t>ых насаждений (кустов</w:t>
      </w:r>
      <w:r w:rsidR="00DB1157">
        <w:rPr>
          <w:rFonts w:ascii="Times New Roman" w:hAnsi="Times New Roman" w:cs="Times New Roman"/>
          <w:sz w:val="24"/>
          <w:lang w:eastAsia="ru-RU"/>
        </w:rPr>
        <w:t xml:space="preserve"> спиреи - 2</w:t>
      </w:r>
      <w:r w:rsidR="006B2312">
        <w:rPr>
          <w:rFonts w:ascii="Times New Roman" w:hAnsi="Times New Roman" w:cs="Times New Roman"/>
          <w:sz w:val="24"/>
          <w:lang w:eastAsia="ru-RU"/>
        </w:rPr>
        <w:t>0</w:t>
      </w:r>
      <w:r w:rsidR="00344988">
        <w:rPr>
          <w:rFonts w:ascii="Times New Roman" w:hAnsi="Times New Roman" w:cs="Times New Roman"/>
          <w:sz w:val="24"/>
          <w:lang w:eastAsia="ru-RU"/>
        </w:rPr>
        <w:t>, деревьев</w:t>
      </w:r>
      <w:r w:rsidR="00DB1157">
        <w:rPr>
          <w:rFonts w:ascii="Times New Roman" w:hAnsi="Times New Roman" w:cs="Times New Roman"/>
          <w:sz w:val="24"/>
          <w:lang w:eastAsia="ru-RU"/>
        </w:rPr>
        <w:t xml:space="preserve"> - 2</w:t>
      </w:r>
      <w:r w:rsidR="00344988">
        <w:rPr>
          <w:rFonts w:ascii="Times New Roman" w:hAnsi="Times New Roman" w:cs="Times New Roman"/>
          <w:sz w:val="24"/>
          <w:lang w:eastAsia="ru-RU"/>
        </w:rPr>
        <w:t>, многолетних растений</w:t>
      </w:r>
      <w:r w:rsidR="00DB1157">
        <w:rPr>
          <w:rFonts w:ascii="Times New Roman" w:hAnsi="Times New Roman" w:cs="Times New Roman"/>
          <w:sz w:val="24"/>
          <w:lang w:eastAsia="ru-RU"/>
        </w:rPr>
        <w:t xml:space="preserve"> - 60</w:t>
      </w:r>
      <w:r>
        <w:rPr>
          <w:rFonts w:ascii="Times New Roman" w:hAnsi="Times New Roman" w:cs="Times New Roman"/>
          <w:sz w:val="24"/>
          <w:lang w:eastAsia="ru-RU"/>
        </w:rPr>
        <w:t>), позволяющих в будущем окружить территорию двора массивом зеленых насаждений.</w:t>
      </w:r>
      <w:r w:rsidR="00344988">
        <w:rPr>
          <w:rFonts w:ascii="Times New Roman" w:hAnsi="Times New Roman" w:cs="Times New Roman"/>
          <w:sz w:val="24"/>
          <w:lang w:eastAsia="ru-RU"/>
        </w:rPr>
        <w:t xml:space="preserve"> В летний период времени входные г</w:t>
      </w:r>
      <w:r w:rsidR="002902D1">
        <w:rPr>
          <w:rFonts w:ascii="Times New Roman" w:hAnsi="Times New Roman" w:cs="Times New Roman"/>
          <w:sz w:val="24"/>
          <w:lang w:eastAsia="ru-RU"/>
        </w:rPr>
        <w:t>руппы украшают горшки с цветами, производится выс</w:t>
      </w:r>
      <w:r w:rsidR="00676D5E">
        <w:rPr>
          <w:rFonts w:ascii="Times New Roman" w:hAnsi="Times New Roman" w:cs="Times New Roman"/>
          <w:sz w:val="24"/>
          <w:lang w:eastAsia="ru-RU"/>
        </w:rPr>
        <w:t>адка летних цветов</w:t>
      </w:r>
      <w:r w:rsidR="006B2312">
        <w:rPr>
          <w:rFonts w:ascii="Times New Roman" w:hAnsi="Times New Roman" w:cs="Times New Roman"/>
          <w:sz w:val="24"/>
          <w:lang w:eastAsia="ru-RU"/>
        </w:rPr>
        <w:t>, в летний период времени продолжает работу садовник</w:t>
      </w:r>
      <w:r w:rsidR="00676D5E">
        <w:rPr>
          <w:rFonts w:ascii="Times New Roman" w:hAnsi="Times New Roman" w:cs="Times New Roman"/>
          <w:sz w:val="24"/>
          <w:lang w:eastAsia="ru-RU"/>
        </w:rPr>
        <w:t>;</w:t>
      </w:r>
    </w:p>
    <w:p w:rsidR="00A33696" w:rsidRDefault="00A33696" w:rsidP="00160491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A33696">
        <w:rPr>
          <w:rFonts w:ascii="Times New Roman" w:hAnsi="Times New Roman" w:cs="Times New Roman"/>
          <w:sz w:val="24"/>
          <w:lang w:eastAsia="ru-RU"/>
        </w:rPr>
        <w:t>Осуществляется регулярный покос территории, за прошедший год территор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A33696">
        <w:rPr>
          <w:rFonts w:ascii="Times New Roman" w:hAnsi="Times New Roman" w:cs="Times New Roman"/>
          <w:sz w:val="24"/>
          <w:lang w:eastAsia="ru-RU"/>
        </w:rPr>
        <w:t>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DB1157">
        <w:rPr>
          <w:rFonts w:ascii="Times New Roman" w:hAnsi="Times New Roman" w:cs="Times New Roman"/>
          <w:sz w:val="24"/>
          <w:lang w:eastAsia="ru-RU"/>
        </w:rPr>
        <w:t>за пределами двора окашивалась 5</w:t>
      </w:r>
      <w:r>
        <w:rPr>
          <w:rFonts w:ascii="Times New Roman" w:hAnsi="Times New Roman" w:cs="Times New Roman"/>
          <w:sz w:val="24"/>
          <w:lang w:eastAsia="ru-RU"/>
        </w:rPr>
        <w:t xml:space="preserve"> раз, внутри двора – посчитать невозможно.</w:t>
      </w:r>
    </w:p>
    <w:p w:rsidR="00B13CC0" w:rsidRPr="00A33696" w:rsidRDefault="00A33696" w:rsidP="00160491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К</w:t>
      </w:r>
      <w:r w:rsidRPr="00A33696">
        <w:rPr>
          <w:rFonts w:ascii="Times New Roman" w:hAnsi="Times New Roman" w:cs="Times New Roman"/>
          <w:sz w:val="24"/>
          <w:lang w:eastAsia="ru-RU"/>
        </w:rPr>
        <w:t xml:space="preserve"> </w:t>
      </w:r>
      <w:r w:rsidR="00B13CC0" w:rsidRPr="00A33696">
        <w:rPr>
          <w:rFonts w:ascii="Times New Roman" w:hAnsi="Times New Roman" w:cs="Times New Roman"/>
          <w:sz w:val="24"/>
          <w:lang w:eastAsia="ru-RU"/>
        </w:rPr>
        <w:t xml:space="preserve"> новому году организован традиционный </w:t>
      </w:r>
      <w:r w:rsidR="002902D1" w:rsidRPr="00A33696">
        <w:rPr>
          <w:rFonts w:ascii="Times New Roman" w:hAnsi="Times New Roman" w:cs="Times New Roman"/>
          <w:sz w:val="24"/>
          <w:lang w:eastAsia="ru-RU"/>
        </w:rPr>
        <w:t xml:space="preserve">детский </w:t>
      </w:r>
      <w:r w:rsidR="00B13CC0" w:rsidRPr="00A33696">
        <w:rPr>
          <w:rFonts w:ascii="Times New Roman" w:hAnsi="Times New Roman" w:cs="Times New Roman"/>
          <w:sz w:val="24"/>
          <w:lang w:eastAsia="ru-RU"/>
        </w:rPr>
        <w:t>конкурс</w:t>
      </w:r>
      <w:r w:rsidR="00F84A09" w:rsidRPr="00A33696">
        <w:rPr>
          <w:rFonts w:ascii="Times New Roman" w:hAnsi="Times New Roman" w:cs="Times New Roman"/>
          <w:sz w:val="24"/>
          <w:lang w:eastAsia="ru-RU"/>
        </w:rPr>
        <w:t xml:space="preserve">. </w:t>
      </w:r>
      <w:r w:rsidR="002902D1" w:rsidRPr="00A33696">
        <w:rPr>
          <w:rFonts w:ascii="Times New Roman" w:hAnsi="Times New Roman" w:cs="Times New Roman"/>
          <w:sz w:val="24"/>
          <w:lang w:eastAsia="ru-RU"/>
        </w:rPr>
        <w:t>В</w:t>
      </w:r>
      <w:r w:rsidR="00B13CC0" w:rsidRPr="00A33696">
        <w:rPr>
          <w:rFonts w:ascii="Times New Roman" w:hAnsi="Times New Roman" w:cs="Times New Roman"/>
          <w:sz w:val="24"/>
          <w:lang w:eastAsia="ru-RU"/>
        </w:rPr>
        <w:t xml:space="preserve"> рамках подведения итогов прове</w:t>
      </w:r>
      <w:r w:rsidR="009F4EBC" w:rsidRPr="00A33696">
        <w:rPr>
          <w:rFonts w:ascii="Times New Roman" w:hAnsi="Times New Roman" w:cs="Times New Roman"/>
          <w:sz w:val="24"/>
          <w:lang w:eastAsia="ru-RU"/>
        </w:rPr>
        <w:t xml:space="preserve">ден детский Новогодний </w:t>
      </w:r>
      <w:r w:rsidR="00F84A09" w:rsidRPr="00A33696">
        <w:rPr>
          <w:rFonts w:ascii="Times New Roman" w:hAnsi="Times New Roman" w:cs="Times New Roman"/>
          <w:sz w:val="24"/>
          <w:lang w:eastAsia="ru-RU"/>
        </w:rPr>
        <w:t xml:space="preserve">праздник, </w:t>
      </w:r>
      <w:r w:rsidR="009F4EBC" w:rsidRPr="00A33696">
        <w:rPr>
          <w:rFonts w:ascii="Times New Roman" w:hAnsi="Times New Roman" w:cs="Times New Roman"/>
          <w:sz w:val="24"/>
          <w:lang w:eastAsia="ru-RU"/>
        </w:rPr>
        <w:t>на котором участники были награждены почетными грамотами и призами;</w:t>
      </w:r>
    </w:p>
    <w:p w:rsidR="00EC4EB0" w:rsidRDefault="00EC4EB0" w:rsidP="00160491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Уборке и содержанию дворовой территории </w:t>
      </w:r>
      <w:r w:rsidR="00B6249A">
        <w:rPr>
          <w:rFonts w:ascii="Times New Roman" w:hAnsi="Times New Roman" w:cs="Times New Roman"/>
          <w:sz w:val="24"/>
          <w:lang w:eastAsia="ru-RU"/>
        </w:rPr>
        <w:t>уделяется</w:t>
      </w:r>
      <w:r>
        <w:rPr>
          <w:rFonts w:ascii="Times New Roman" w:hAnsi="Times New Roman" w:cs="Times New Roman"/>
          <w:sz w:val="24"/>
          <w:lang w:eastAsia="ru-RU"/>
        </w:rPr>
        <w:t xml:space="preserve"> наибольшее внимание. Создан</w:t>
      </w:r>
      <w:r w:rsidR="002C365A">
        <w:rPr>
          <w:rFonts w:ascii="Times New Roman" w:hAnsi="Times New Roman" w:cs="Times New Roman"/>
          <w:sz w:val="24"/>
          <w:lang w:eastAsia="ru-RU"/>
        </w:rPr>
        <w:t xml:space="preserve"> и поддерживается</w:t>
      </w:r>
      <w:r>
        <w:rPr>
          <w:rFonts w:ascii="Times New Roman" w:hAnsi="Times New Roman" w:cs="Times New Roman"/>
          <w:sz w:val="24"/>
          <w:lang w:eastAsia="ru-RU"/>
        </w:rPr>
        <w:t xml:space="preserve"> квалифицированный штат </w:t>
      </w:r>
      <w:r w:rsidR="002C365A">
        <w:rPr>
          <w:rFonts w:ascii="Times New Roman" w:hAnsi="Times New Roman" w:cs="Times New Roman"/>
          <w:sz w:val="24"/>
          <w:lang w:eastAsia="ru-RU"/>
        </w:rPr>
        <w:t>персонала</w:t>
      </w:r>
      <w:r>
        <w:rPr>
          <w:rFonts w:ascii="Times New Roman" w:hAnsi="Times New Roman" w:cs="Times New Roman"/>
          <w:sz w:val="24"/>
          <w:lang w:eastAsia="ru-RU"/>
        </w:rPr>
        <w:t xml:space="preserve">, территория </w:t>
      </w:r>
      <w:r w:rsidR="00413474">
        <w:rPr>
          <w:rFonts w:ascii="Times New Roman" w:hAnsi="Times New Roman" w:cs="Times New Roman"/>
          <w:sz w:val="24"/>
          <w:lang w:eastAsia="ru-RU"/>
        </w:rPr>
        <w:t>содержится</w:t>
      </w:r>
      <w:r>
        <w:rPr>
          <w:rFonts w:ascii="Times New Roman" w:hAnsi="Times New Roman" w:cs="Times New Roman"/>
          <w:sz w:val="24"/>
          <w:lang w:eastAsia="ru-RU"/>
        </w:rPr>
        <w:t xml:space="preserve"> на высоком уровне, как в зимние месяцы, так и летом. </w:t>
      </w:r>
      <w:r w:rsidR="00B13CC0">
        <w:rPr>
          <w:rFonts w:ascii="Times New Roman" w:hAnsi="Times New Roman" w:cs="Times New Roman"/>
          <w:sz w:val="24"/>
          <w:lang w:eastAsia="ru-RU"/>
        </w:rPr>
        <w:t>За зимний период механизированная уборка двор</w:t>
      </w:r>
      <w:r w:rsidR="00676D5E">
        <w:rPr>
          <w:rFonts w:ascii="Times New Roman" w:hAnsi="Times New Roman" w:cs="Times New Roman"/>
          <w:sz w:val="24"/>
          <w:lang w:eastAsia="ru-RU"/>
        </w:rPr>
        <w:t xml:space="preserve">овой территории производилась </w:t>
      </w:r>
      <w:r w:rsidR="002F6350">
        <w:rPr>
          <w:rFonts w:ascii="Times New Roman" w:hAnsi="Times New Roman" w:cs="Times New Roman"/>
          <w:sz w:val="24"/>
          <w:lang w:eastAsia="ru-RU"/>
        </w:rPr>
        <w:t>2</w:t>
      </w:r>
      <w:r w:rsidR="00B13CC0">
        <w:rPr>
          <w:rFonts w:ascii="Times New Roman" w:hAnsi="Times New Roman" w:cs="Times New Roman"/>
          <w:sz w:val="24"/>
          <w:lang w:eastAsia="ru-RU"/>
        </w:rPr>
        <w:t xml:space="preserve"> раз</w:t>
      </w:r>
      <w:r w:rsidR="002F6350">
        <w:rPr>
          <w:rFonts w:ascii="Times New Roman" w:hAnsi="Times New Roman" w:cs="Times New Roman"/>
          <w:sz w:val="24"/>
          <w:lang w:eastAsia="ru-RU"/>
        </w:rPr>
        <w:t>а</w:t>
      </w:r>
      <w:r w:rsidR="00B13CC0">
        <w:rPr>
          <w:rFonts w:ascii="Times New Roman" w:hAnsi="Times New Roman" w:cs="Times New Roman"/>
          <w:sz w:val="24"/>
          <w:lang w:eastAsia="ru-RU"/>
        </w:rPr>
        <w:t xml:space="preserve">. </w:t>
      </w:r>
      <w:r w:rsidR="006B2312">
        <w:rPr>
          <w:rFonts w:ascii="Times New Roman" w:hAnsi="Times New Roman" w:cs="Times New Roman"/>
          <w:sz w:val="24"/>
          <w:lang w:eastAsia="ru-RU"/>
        </w:rPr>
        <w:t>Снижение количества механизированных уборок за зимний период времени связано</w:t>
      </w:r>
      <w:r w:rsidR="002F6350">
        <w:rPr>
          <w:rFonts w:ascii="Times New Roman" w:hAnsi="Times New Roman" w:cs="Times New Roman"/>
          <w:sz w:val="24"/>
          <w:lang w:eastAsia="ru-RU"/>
        </w:rPr>
        <w:t xml:space="preserve"> с теплой не снежной зимой и</w:t>
      </w:r>
      <w:r w:rsidR="006B2312">
        <w:rPr>
          <w:rFonts w:ascii="Times New Roman" w:hAnsi="Times New Roman" w:cs="Times New Roman"/>
          <w:sz w:val="24"/>
          <w:lang w:eastAsia="ru-RU"/>
        </w:rPr>
        <w:t xml:space="preserve"> с эффективной работой </w:t>
      </w:r>
      <w:r w:rsidR="00B13CC0">
        <w:rPr>
          <w:rFonts w:ascii="Times New Roman" w:hAnsi="Times New Roman" w:cs="Times New Roman"/>
          <w:sz w:val="24"/>
          <w:lang w:eastAsia="ru-RU"/>
        </w:rPr>
        <w:t>снегоуборочн</w:t>
      </w:r>
      <w:r w:rsidR="006B2312">
        <w:rPr>
          <w:rFonts w:ascii="Times New Roman" w:hAnsi="Times New Roman" w:cs="Times New Roman"/>
          <w:sz w:val="24"/>
          <w:lang w:eastAsia="ru-RU"/>
        </w:rPr>
        <w:t>ой</w:t>
      </w:r>
      <w:r w:rsidR="00B13CC0">
        <w:rPr>
          <w:rFonts w:ascii="Times New Roman" w:hAnsi="Times New Roman" w:cs="Times New Roman"/>
          <w:sz w:val="24"/>
          <w:lang w:eastAsia="ru-RU"/>
        </w:rPr>
        <w:t xml:space="preserve"> машин</w:t>
      </w:r>
      <w:r w:rsidR="006B2312">
        <w:rPr>
          <w:rFonts w:ascii="Times New Roman" w:hAnsi="Times New Roman" w:cs="Times New Roman"/>
          <w:sz w:val="24"/>
          <w:lang w:eastAsia="ru-RU"/>
        </w:rPr>
        <w:t>ы</w:t>
      </w:r>
      <w:r w:rsidR="00B13CC0">
        <w:rPr>
          <w:rFonts w:ascii="Times New Roman" w:hAnsi="Times New Roman" w:cs="Times New Roman"/>
          <w:sz w:val="24"/>
          <w:lang w:eastAsia="ru-RU"/>
        </w:rPr>
        <w:t xml:space="preserve"> </w:t>
      </w:r>
      <w:r w:rsidR="00B13CC0">
        <w:rPr>
          <w:rFonts w:ascii="Times New Roman" w:hAnsi="Times New Roman" w:cs="Times New Roman"/>
          <w:sz w:val="24"/>
          <w:lang w:val="en-US" w:eastAsia="ru-RU"/>
        </w:rPr>
        <w:t>Husqvarna</w:t>
      </w:r>
      <w:r w:rsidR="00676D5E">
        <w:rPr>
          <w:rFonts w:ascii="Times New Roman" w:hAnsi="Times New Roman" w:cs="Times New Roman"/>
          <w:sz w:val="24"/>
          <w:lang w:eastAsia="ru-RU"/>
        </w:rPr>
        <w:t xml:space="preserve">, </w:t>
      </w:r>
      <w:r w:rsidR="002F6350">
        <w:rPr>
          <w:rFonts w:ascii="Times New Roman" w:hAnsi="Times New Roman" w:cs="Times New Roman"/>
          <w:sz w:val="24"/>
          <w:lang w:eastAsia="ru-RU"/>
        </w:rPr>
        <w:t>приобретённой 3</w:t>
      </w:r>
      <w:r w:rsidR="006B2312">
        <w:rPr>
          <w:rFonts w:ascii="Times New Roman" w:hAnsi="Times New Roman" w:cs="Times New Roman"/>
          <w:sz w:val="24"/>
          <w:lang w:eastAsia="ru-RU"/>
        </w:rPr>
        <w:t xml:space="preserve"> года назад</w:t>
      </w:r>
      <w:r w:rsidR="00676D5E">
        <w:rPr>
          <w:rFonts w:ascii="Times New Roman" w:hAnsi="Times New Roman" w:cs="Times New Roman"/>
          <w:sz w:val="24"/>
          <w:lang w:eastAsia="ru-RU"/>
        </w:rPr>
        <w:t>.</w:t>
      </w:r>
      <w:r w:rsidR="00B13CC0">
        <w:rPr>
          <w:rFonts w:ascii="Times New Roman" w:hAnsi="Times New Roman" w:cs="Times New Roman"/>
          <w:sz w:val="24"/>
          <w:lang w:eastAsia="ru-RU"/>
        </w:rPr>
        <w:t xml:space="preserve"> </w:t>
      </w:r>
      <w:r w:rsidR="00676D5E">
        <w:rPr>
          <w:rFonts w:ascii="Times New Roman" w:hAnsi="Times New Roman" w:cs="Times New Roman"/>
          <w:sz w:val="24"/>
          <w:lang w:eastAsia="ru-RU"/>
        </w:rPr>
        <w:t xml:space="preserve">Машина </w:t>
      </w:r>
      <w:r w:rsidR="006B2312">
        <w:rPr>
          <w:rFonts w:ascii="Times New Roman" w:hAnsi="Times New Roman" w:cs="Times New Roman"/>
          <w:sz w:val="24"/>
          <w:lang w:eastAsia="ru-RU"/>
        </w:rPr>
        <w:t>продолжает показывать</w:t>
      </w:r>
      <w:r w:rsidR="00676D5E">
        <w:rPr>
          <w:rFonts w:ascii="Times New Roman" w:hAnsi="Times New Roman" w:cs="Times New Roman"/>
          <w:sz w:val="24"/>
          <w:lang w:eastAsia="ru-RU"/>
        </w:rPr>
        <w:t xml:space="preserve"> свою эффективность. </w:t>
      </w:r>
    </w:p>
    <w:p w:rsidR="002C365A" w:rsidRDefault="002C365A" w:rsidP="00160491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Огромное внимание уделяется содержанию элементов благоустройства и инфраструктуры. Всем известно, что дороги и покрытия из асфальтобетона служат долго при условии отсутствия луж и скоплений влаги. Для сохранения и продления службы наших элементов инфраструктуры (проездов, площадок) с 2017 года осуществляется строительство поверхностного ливневого водостока.</w:t>
      </w:r>
      <w:r w:rsidR="00AE64AA">
        <w:rPr>
          <w:rFonts w:ascii="Times New Roman" w:hAnsi="Times New Roman" w:cs="Times New Roman"/>
          <w:sz w:val="24"/>
          <w:lang w:eastAsia="ru-RU"/>
        </w:rPr>
        <w:t xml:space="preserve"> </w:t>
      </w:r>
      <w:r w:rsidR="00F84A09">
        <w:rPr>
          <w:rFonts w:ascii="Times New Roman" w:hAnsi="Times New Roman" w:cs="Times New Roman"/>
          <w:sz w:val="24"/>
          <w:lang w:eastAsia="ru-RU"/>
        </w:rPr>
        <w:t xml:space="preserve">Однако стоит отметить, что из-за большой нагрузки один из участков ливневой канализации был разрушен, в настоящий момент компания подрядчик </w:t>
      </w:r>
      <w:r w:rsidR="002F6350">
        <w:rPr>
          <w:rFonts w:ascii="Times New Roman" w:hAnsi="Times New Roman" w:cs="Times New Roman"/>
          <w:sz w:val="24"/>
          <w:lang w:eastAsia="ru-RU"/>
        </w:rPr>
        <w:t>произвела ремонт</w:t>
      </w:r>
      <w:r w:rsidR="00F84A09">
        <w:rPr>
          <w:rFonts w:ascii="Times New Roman" w:hAnsi="Times New Roman" w:cs="Times New Roman"/>
          <w:sz w:val="24"/>
          <w:lang w:eastAsia="ru-RU"/>
        </w:rPr>
        <w:t xml:space="preserve"> в рамках гарантийных обязательств. </w:t>
      </w:r>
      <w:r w:rsidR="002F6350">
        <w:rPr>
          <w:rFonts w:ascii="Times New Roman" w:hAnsi="Times New Roman" w:cs="Times New Roman"/>
          <w:sz w:val="24"/>
          <w:lang w:eastAsia="ru-RU"/>
        </w:rPr>
        <w:t xml:space="preserve">Поверхностные ливневые водостоки ежегодно очищаются. </w:t>
      </w:r>
    </w:p>
    <w:p w:rsidR="00AE64AA" w:rsidRDefault="00AE64AA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723227" w:rsidRPr="00E3299E" w:rsidRDefault="00723227" w:rsidP="00F84A09">
      <w:pPr>
        <w:pStyle w:val="a7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sz w:val="24"/>
          <w:lang w:eastAsia="ru-RU"/>
        </w:rPr>
      </w:pPr>
    </w:p>
    <w:p w:rsidR="00656621" w:rsidRPr="00B67525" w:rsidRDefault="00656621" w:rsidP="00B67525">
      <w:pPr>
        <w:pStyle w:val="a7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</w:t>
      </w:r>
      <w:r w:rsidR="00B67525" w:rsidRPr="00B6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ФИНАНСОВАЯ ДЕЯТЕЛЬНОСТЬ ТСЖ</w:t>
      </w:r>
    </w:p>
    <w:p w:rsidR="00656621" w:rsidRPr="00656621" w:rsidRDefault="00656621" w:rsidP="0016049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00420" w:rsidRDefault="00656621" w:rsidP="00C0042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ст.154 ЖК РФ все расходы связанные с содержанием</w:t>
      </w:r>
      <w:r w:rsidR="006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техническим обслуживанием</w:t>
      </w: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ремонтом общего имущества определены как одна величина, размер которой утвержден решением обще</w:t>
      </w:r>
      <w:r w:rsidR="006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собрания </w:t>
      </w:r>
      <w:r w:rsidR="0084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 w:rsidR="002F6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№6</w:t>
      </w:r>
      <w:r w:rsidR="0067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 от </w:t>
      </w:r>
      <w:r w:rsidR="00B6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31.07.201</w:t>
      </w:r>
      <w:r w:rsidR="002F6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3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4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3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составил</w:t>
      </w:r>
      <w:r w:rsidR="0084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3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01.04.2019 по 30.06.2019 – 20,78</w:t>
      </w:r>
      <w:r w:rsidR="006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руб./м</w:t>
      </w:r>
      <w:proofErr w:type="gramStart"/>
      <w:r w:rsidR="006C22F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6C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6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01.07.2019</w:t>
      </w:r>
      <w:r w:rsidR="00B67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2F6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30.04.2020 - 21,93</w:t>
      </w:r>
      <w:r w:rsidR="0062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руб./м</w:t>
      </w:r>
      <w:r w:rsidR="008428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2F6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227" w:rsidRDefault="00723227" w:rsidP="00C0042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1B55AC" w:rsidRPr="00C00420" w:rsidRDefault="001B55AC" w:rsidP="007F58D1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004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*Справочно – размер платы за содержание и техническое обслужив</w:t>
      </w:r>
      <w:r w:rsidR="001E7D46" w:rsidRPr="00C004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ание ТСЖ «ЖК ДОРОНИНО» по годам:</w:t>
      </w:r>
      <w:r w:rsidR="00C00420" w:rsidRPr="00C00420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t xml:space="preserve"> </w:t>
      </w:r>
      <w:r w:rsidR="007F58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9859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51B6C6" wp14:editId="3ADDAAD0">
            <wp:extent cx="6219825" cy="3102754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14" cy="3102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5AC" w:rsidRPr="001E7D46" w:rsidRDefault="001B55AC" w:rsidP="001B55AC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D46" w:rsidRDefault="001E7D46" w:rsidP="000E5AA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0A6" w:rsidRPr="00A8779D" w:rsidRDefault="00656621" w:rsidP="009F1FB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Начисления за коммунальные ресурсы произво</w:t>
      </w:r>
      <w:r w:rsidR="001E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дилось по тарифам, утвержденным </w:t>
      </w:r>
      <w:r w:rsidR="001E7D46" w:rsidRPr="001E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 жилищно-коммунального хозяйства, энергетики и регулирования тарифов</w:t>
      </w:r>
      <w:r w:rsidR="0039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Ярославской области</w:t>
      </w:r>
      <w:r w:rsidR="00B2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227" w:rsidRPr="00A8779D" w:rsidRDefault="00723227" w:rsidP="00890238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Ind w:w="534" w:type="dxa"/>
        <w:tblLayout w:type="fixed"/>
        <w:tblLook w:val="05A0" w:firstRow="1" w:lastRow="0" w:firstColumn="1" w:lastColumn="1" w:noHBand="0" w:noVBand="1"/>
      </w:tblPr>
      <w:tblGrid>
        <w:gridCol w:w="2935"/>
        <w:gridCol w:w="2418"/>
        <w:gridCol w:w="1418"/>
        <w:gridCol w:w="1417"/>
        <w:gridCol w:w="1418"/>
      </w:tblGrid>
      <w:tr w:rsidR="001E7D46" w:rsidRPr="00656621" w:rsidTr="00723227">
        <w:trPr>
          <w:trHeight w:val="562"/>
        </w:trPr>
        <w:tc>
          <w:tcPr>
            <w:tcW w:w="2935" w:type="dxa"/>
            <w:vMerge w:val="restart"/>
            <w:vAlign w:val="center"/>
            <w:hideMark/>
          </w:tcPr>
          <w:p w:rsidR="001E7D46" w:rsidRPr="00413474" w:rsidRDefault="001E7D46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Коммунальный ресурс</w:t>
            </w:r>
          </w:p>
        </w:tc>
        <w:tc>
          <w:tcPr>
            <w:tcW w:w="2418" w:type="dxa"/>
            <w:vMerge w:val="restart"/>
            <w:vAlign w:val="center"/>
            <w:hideMark/>
          </w:tcPr>
          <w:p w:rsidR="001E7D46" w:rsidRPr="00413474" w:rsidRDefault="001E7D46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Поставщик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E7D46" w:rsidRPr="00413474" w:rsidRDefault="001E7D46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1E7D46" w:rsidRPr="00413474" w:rsidRDefault="001E7D46" w:rsidP="001E7D46">
            <w:pPr>
              <w:shd w:val="clear" w:color="auto" w:fill="FFFFFF" w:themeFill="background1"/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Тариф</w:t>
            </w:r>
          </w:p>
        </w:tc>
      </w:tr>
      <w:tr w:rsidR="0020558C" w:rsidRPr="00656621" w:rsidTr="00723227">
        <w:trPr>
          <w:trHeight w:val="272"/>
        </w:trPr>
        <w:tc>
          <w:tcPr>
            <w:tcW w:w="2935" w:type="dxa"/>
            <w:vMerge/>
            <w:vAlign w:val="center"/>
            <w:hideMark/>
          </w:tcPr>
          <w:p w:rsidR="0020558C" w:rsidRPr="00656621" w:rsidRDefault="0020558C" w:rsidP="000E785B">
            <w:pPr>
              <w:shd w:val="clear" w:color="auto" w:fill="FFFFFF" w:themeFill="background1"/>
              <w:spacing w:line="36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20558C" w:rsidRPr="00656621" w:rsidRDefault="0020558C" w:rsidP="000E785B">
            <w:pPr>
              <w:shd w:val="clear" w:color="auto" w:fill="FFFFFF" w:themeFill="background1"/>
              <w:spacing w:line="36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558C" w:rsidRPr="00656621" w:rsidRDefault="0020558C" w:rsidP="000E785B">
            <w:pPr>
              <w:shd w:val="clear" w:color="auto" w:fill="FFFFFF" w:themeFill="background1"/>
              <w:spacing w:line="36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0558C" w:rsidRPr="001E7D46" w:rsidRDefault="0020558C" w:rsidP="00AE0BD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01.04.2019</w:t>
            </w:r>
          </w:p>
        </w:tc>
        <w:tc>
          <w:tcPr>
            <w:tcW w:w="1418" w:type="dxa"/>
            <w:vAlign w:val="center"/>
          </w:tcPr>
          <w:p w:rsidR="0020558C" w:rsidRPr="001E7D46" w:rsidRDefault="0020558C" w:rsidP="00AE0BD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1E7D46">
              <w:rPr>
                <w:rFonts w:ascii="Times New Roman" w:eastAsia="Times New Roman" w:hAnsi="Times New Roman" w:cs="Times New Roman"/>
                <w:lang w:eastAsia="ru-RU"/>
              </w:rPr>
              <w:t>01.01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20558C" w:rsidRPr="00656621" w:rsidTr="00723227">
        <w:trPr>
          <w:trHeight w:val="447"/>
        </w:trPr>
        <w:tc>
          <w:tcPr>
            <w:tcW w:w="2935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418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«Ярославль Водоканал»</w:t>
            </w:r>
          </w:p>
        </w:tc>
        <w:tc>
          <w:tcPr>
            <w:tcW w:w="1418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417" w:type="dxa"/>
            <w:vAlign w:val="center"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1418" w:type="dxa"/>
            <w:vAlign w:val="center"/>
          </w:tcPr>
          <w:p w:rsidR="0020558C" w:rsidRDefault="0020558C" w:rsidP="001E7D4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</w:tc>
      </w:tr>
      <w:tr w:rsidR="0020558C" w:rsidRPr="00656621" w:rsidTr="00723227">
        <w:trPr>
          <w:trHeight w:val="70"/>
        </w:trPr>
        <w:tc>
          <w:tcPr>
            <w:tcW w:w="2935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418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«Ярославль Водоканал»</w:t>
            </w:r>
          </w:p>
        </w:tc>
        <w:tc>
          <w:tcPr>
            <w:tcW w:w="1418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417" w:type="dxa"/>
            <w:vAlign w:val="center"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418" w:type="dxa"/>
            <w:vAlign w:val="center"/>
          </w:tcPr>
          <w:p w:rsidR="0020558C" w:rsidRDefault="0020558C" w:rsidP="001E7D4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19,90</w:t>
            </w:r>
          </w:p>
        </w:tc>
      </w:tr>
      <w:tr w:rsidR="0020558C" w:rsidRPr="00656621" w:rsidTr="00723227">
        <w:trPr>
          <w:trHeight w:val="471"/>
        </w:trPr>
        <w:tc>
          <w:tcPr>
            <w:tcW w:w="2935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418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«ТГК-2»</w:t>
            </w:r>
          </w:p>
        </w:tc>
        <w:tc>
          <w:tcPr>
            <w:tcW w:w="1418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417" w:type="dxa"/>
            <w:vAlign w:val="center"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1642,37</w:t>
            </w:r>
          </w:p>
        </w:tc>
        <w:tc>
          <w:tcPr>
            <w:tcW w:w="1418" w:type="dxa"/>
            <w:vAlign w:val="center"/>
          </w:tcPr>
          <w:p w:rsidR="0020558C" w:rsidRDefault="0020558C" w:rsidP="001E7D4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1650,00</w:t>
            </w:r>
          </w:p>
        </w:tc>
      </w:tr>
      <w:tr w:rsidR="0020558C" w:rsidRPr="00656621" w:rsidTr="00723227">
        <w:trPr>
          <w:trHeight w:val="549"/>
        </w:trPr>
        <w:tc>
          <w:tcPr>
            <w:tcW w:w="2935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418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«ТНС-Энерго»</w:t>
            </w:r>
          </w:p>
        </w:tc>
        <w:tc>
          <w:tcPr>
            <w:tcW w:w="1418" w:type="dxa"/>
            <w:vAlign w:val="center"/>
            <w:hideMark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кВт/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418" w:type="dxa"/>
            <w:vAlign w:val="center"/>
          </w:tcPr>
          <w:p w:rsidR="0020558C" w:rsidRDefault="0020558C" w:rsidP="001E7D4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20558C" w:rsidRPr="00656621" w:rsidTr="00723227">
        <w:trPr>
          <w:trHeight w:val="429"/>
        </w:trPr>
        <w:tc>
          <w:tcPr>
            <w:tcW w:w="2935" w:type="dxa"/>
            <w:vAlign w:val="center"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ТКО</w:t>
            </w:r>
          </w:p>
        </w:tc>
        <w:tc>
          <w:tcPr>
            <w:tcW w:w="2418" w:type="dxa"/>
            <w:vAlign w:val="center"/>
          </w:tcPr>
          <w:p w:rsidR="0020558C" w:rsidRPr="00733FA4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«Хартия»</w:t>
            </w:r>
          </w:p>
        </w:tc>
        <w:tc>
          <w:tcPr>
            <w:tcW w:w="1418" w:type="dxa"/>
            <w:vAlign w:val="center"/>
          </w:tcPr>
          <w:p w:rsidR="0020558C" w:rsidRDefault="0020558C" w:rsidP="000E785B">
            <w:pPr>
              <w:shd w:val="clear" w:color="auto" w:fill="FFFFFF" w:themeFill="background1"/>
              <w:spacing w:line="36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чел.</w:t>
            </w:r>
          </w:p>
        </w:tc>
        <w:tc>
          <w:tcPr>
            <w:tcW w:w="1417" w:type="dxa"/>
            <w:vAlign w:val="center"/>
          </w:tcPr>
          <w:p w:rsidR="0020558C" w:rsidRDefault="0020558C" w:rsidP="000E785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18" w:type="dxa"/>
            <w:vAlign w:val="center"/>
          </w:tcPr>
          <w:p w:rsidR="0020558C" w:rsidRDefault="0020558C" w:rsidP="001E7D4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93,54</w:t>
            </w:r>
          </w:p>
        </w:tc>
      </w:tr>
    </w:tbl>
    <w:p w:rsidR="00A410A6" w:rsidRDefault="00656621" w:rsidP="005B0A9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23227" w:rsidRPr="00C00420" w:rsidRDefault="00723227" w:rsidP="005B0A9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AAD" w:rsidRDefault="000E5AAD" w:rsidP="002E6780">
      <w:pPr>
        <w:pStyle w:val="a7"/>
        <w:numPr>
          <w:ilvl w:val="1"/>
          <w:numId w:val="13"/>
        </w:numPr>
        <w:shd w:val="clear" w:color="auto" w:fill="FFFFFF" w:themeFill="background1"/>
        <w:spacing w:after="0" w:line="360" w:lineRule="auto"/>
        <w:ind w:left="851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5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Резервный фонд ТСЖ и оборотные средства:</w:t>
      </w:r>
    </w:p>
    <w:p w:rsidR="000E5AAD" w:rsidRDefault="000E5AAD" w:rsidP="000E5AAD">
      <w:pPr>
        <w:pStyle w:val="a7"/>
        <w:shd w:val="clear" w:color="auto" w:fill="FFFFFF" w:themeFill="background1"/>
        <w:spacing w:after="0" w:line="360" w:lineRule="auto"/>
        <w:ind w:left="147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5AAD" w:rsidRPr="000E5AAD" w:rsidRDefault="00723227" w:rsidP="000E5AAD">
      <w:pPr>
        <w:pStyle w:val="a7"/>
        <w:shd w:val="clear" w:color="auto" w:fill="FFFFFF" w:themeFill="background1"/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3227">
        <w:drawing>
          <wp:inline distT="0" distB="0" distL="0" distR="0" wp14:anchorId="07A3E457" wp14:editId="357B8864">
            <wp:extent cx="6479540" cy="227538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AD" w:rsidRDefault="000E5AAD" w:rsidP="007111D1">
      <w:pPr>
        <w:pStyle w:val="a7"/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D1" w:rsidRDefault="007111D1" w:rsidP="007111D1">
      <w:pPr>
        <w:pStyle w:val="a7"/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резервного фонда на 01.04.2020 составляет 1 414 363, 90 рублей</w:t>
      </w:r>
    </w:p>
    <w:p w:rsidR="007111D1" w:rsidRPr="007111D1" w:rsidRDefault="007111D1" w:rsidP="007111D1">
      <w:pPr>
        <w:pStyle w:val="a7"/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оборотных средств на 01.04.2020 составляет 666 198, 40 рублей</w:t>
      </w:r>
    </w:p>
    <w:p w:rsidR="002E6780" w:rsidRPr="007111D1" w:rsidRDefault="002E6780" w:rsidP="007111D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5AAD" w:rsidRDefault="00F050AB" w:rsidP="002E6780">
      <w:pPr>
        <w:pStyle w:val="a7"/>
        <w:numPr>
          <w:ilvl w:val="1"/>
          <w:numId w:val="13"/>
        </w:numPr>
        <w:shd w:val="clear" w:color="auto" w:fill="FFFFFF" w:themeFill="background1"/>
        <w:spacing w:after="0" w:line="360" w:lineRule="auto"/>
        <w:ind w:left="851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5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Исполнение доходов:</w:t>
      </w:r>
      <w:r w:rsidR="00F4670D" w:rsidRPr="000E5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E6780" w:rsidRDefault="002E6780" w:rsidP="002E6780">
      <w:pPr>
        <w:pStyle w:val="a7"/>
        <w:shd w:val="clear" w:color="auto" w:fill="FFFFFF" w:themeFill="background1"/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6780" w:rsidRDefault="002E6780" w:rsidP="002E6780">
      <w:pPr>
        <w:pStyle w:val="a7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6780">
        <w:drawing>
          <wp:inline distT="0" distB="0" distL="0" distR="0" wp14:anchorId="343D3907" wp14:editId="2BC18A73">
            <wp:extent cx="6734602" cy="2488758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904" cy="248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AB" w:rsidRDefault="00F050AB" w:rsidP="005B0A9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4670D" w:rsidRDefault="0020558C" w:rsidP="009F1FB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по доходам исполнена на 101</w:t>
      </w:r>
      <w:r w:rsidR="00E1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размере 8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250 401,3 рублей 00</w:t>
      </w:r>
      <w:r w:rsidR="00E1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EF6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70D" w:rsidRDefault="000E5AAD" w:rsidP="009F1FB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Начисления </w:t>
      </w:r>
      <w:r w:rsidR="00F4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за нарушение сроков оплаты жилищно-коммунальных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4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финансовый год было выставлено 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>81 322,97</w:t>
      </w:r>
      <w:r w:rsidR="00F4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по данной статье.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Жилищным законодательством начисленные пени относятся к доходам и суммируются</w:t>
      </w:r>
      <w:r w:rsidR="00E1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прочими доходами. </w:t>
      </w:r>
    </w:p>
    <w:p w:rsidR="00A0429B" w:rsidRDefault="008B6FEB" w:rsidP="0030191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</w:t>
      </w:r>
      <w:r w:rsidR="00EF6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с начисленными пен</w:t>
      </w:r>
      <w:r w:rsidR="00EF64C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</w:t>
      </w:r>
      <w:r w:rsidR="0049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исполнена по </w:t>
      </w:r>
      <w:r w:rsidRPr="00A04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</w:t>
      </w:r>
      <w:r w:rsidR="002E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8 250 401, 30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F4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 миллионов 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пятьдесят</w:t>
      </w:r>
      <w:r w:rsidR="00EF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один</w:t>
      </w:r>
      <w:r w:rsidR="00EF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</w:t>
      </w:r>
      <w:r w:rsidR="00EF6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F4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E6780" w:rsidRDefault="002E6780" w:rsidP="0030191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27" w:rsidRDefault="00723227" w:rsidP="0030191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27" w:rsidRDefault="00723227" w:rsidP="0030191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429B" w:rsidRDefault="00A0429B" w:rsidP="002E6780">
      <w:pPr>
        <w:pStyle w:val="a7"/>
        <w:numPr>
          <w:ilvl w:val="1"/>
          <w:numId w:val="13"/>
        </w:numPr>
        <w:shd w:val="clear" w:color="auto" w:fill="FFFFFF" w:themeFill="background1"/>
        <w:spacing w:after="0" w:line="360" w:lineRule="auto"/>
        <w:ind w:left="851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4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Доходы от коммерческой деятельности </w:t>
      </w:r>
    </w:p>
    <w:p w:rsidR="002E6780" w:rsidRPr="0030191D" w:rsidRDefault="002E6780" w:rsidP="002E6780">
      <w:pPr>
        <w:pStyle w:val="a7"/>
        <w:shd w:val="clear" w:color="auto" w:fill="FFFFFF" w:themeFill="background1"/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5876" w:rsidRDefault="00A0429B" w:rsidP="0030191D">
      <w:pPr>
        <w:pStyle w:val="a7"/>
        <w:shd w:val="clear" w:color="auto" w:fill="FFFFFF" w:themeFill="background1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 финансовый год Товариществу удалось получить доходы от </w:t>
      </w:r>
      <w:r w:rsidR="0005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800 рублей</w:t>
      </w:r>
      <w:r w:rsidR="0005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55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доходов следующие: сдача помещений в аренду провайдерам, сотовым операторам, оказание информационно вычислительных услуг, размещение аппарата по очистке и розливу питьевой воды)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55876" w:rsidRDefault="00A0429B" w:rsidP="0030191D">
      <w:pPr>
        <w:pStyle w:val="a7"/>
        <w:shd w:val="clear" w:color="auto" w:fill="FFFFFF" w:themeFill="background1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п. 4 ст. 50 ГКРФ, </w:t>
      </w:r>
      <w:r w:rsidRPr="00A0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ч. 1 ст. 135 ЖК РФ ТСЖ создается не только для управления общим имуществом в МКД, но и для обеспечения владения, пользования и (в установленных законодательством пределах) </w:t>
      </w:r>
      <w:r w:rsidRPr="00A0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распоряжения</w:t>
      </w:r>
      <w:r w:rsidRPr="00A0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общим имуществом. </w:t>
      </w:r>
      <w:proofErr w:type="gramStart"/>
      <w:r w:rsidRPr="00A0429B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наделено правом предоставлять в пользование или ограниченное пользование часть общего имущества в МКД (п. 1 ч. 2 ст. 137 ЖК РФ), при этом на него возложена сопутствующая данному праву обязанность обеспечивать соблюдение прав и законных интересов собственников помещений в МКД при установлении условий и порядка владения, пользования и распоряжения общей собственностью (п. 6 ст. 138 ЖК РФ).</w:t>
      </w:r>
      <w:proofErr w:type="gramEnd"/>
      <w:r w:rsidRPr="00A0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хозяйственной деятельности ТСЖ является сдача в аренду, внаем общего имущества в МКД (п. 3 ч. 2 ст. 152 ЖК РФ). Пунктом 2 ч. 2 ст. 151 ЖК РФ доходы от хозяйственной деятельности ТСЖ отнесены к средствам товарищества. </w:t>
      </w:r>
    </w:p>
    <w:p w:rsidR="002E6780" w:rsidRDefault="00A0429B" w:rsidP="002E6780">
      <w:pPr>
        <w:pStyle w:val="a7"/>
        <w:shd w:val="clear" w:color="auto" w:fill="FFFFFF" w:themeFill="background1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направлений использования дохода от хозяйственной деятельности ТСЖ находится в компетенции </w:t>
      </w:r>
      <w:r w:rsidRPr="00055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общего собрания членов ТСЖ</w:t>
      </w:r>
      <w:r w:rsidRPr="00A0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3 ст. 152 ЖК РФ). В силу ч. 3 ст. 152 ЖК РФ на ос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новании решения общего собрания </w:t>
      </w:r>
      <w:r w:rsidRPr="00A042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ТСЖ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6-0)</w:t>
      </w:r>
      <w:r w:rsidRPr="00A0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от хозяйственной деятельности товарищества используетс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оплаты общих расходов</w:t>
      </w:r>
      <w:r w:rsidRPr="00A0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расходуемых</w:t>
      </w:r>
      <w:r w:rsidRPr="00A0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цели, предусмотренные уставом ТСЖ. Дополнительный доход может быть направлен на иные цели деятельности товарищества, предусмотренные гл. 14 ЖК РФ и уставом ТСЖ.</w:t>
      </w:r>
      <w:r w:rsidR="0005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направлении дохода в фонды не принималось.</w:t>
      </w:r>
    </w:p>
    <w:p w:rsidR="002E6780" w:rsidRPr="002E6780" w:rsidRDefault="002E6780" w:rsidP="002E6780">
      <w:pPr>
        <w:pStyle w:val="a7"/>
        <w:shd w:val="clear" w:color="auto" w:fill="FFFFFF" w:themeFill="background1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EB" w:rsidRDefault="00C00420" w:rsidP="002E6780">
      <w:pPr>
        <w:pStyle w:val="a7"/>
        <w:numPr>
          <w:ilvl w:val="1"/>
          <w:numId w:val="13"/>
        </w:numPr>
        <w:shd w:val="clear" w:color="auto" w:fill="FFFFFF" w:themeFill="background1"/>
        <w:spacing w:after="0" w:line="360" w:lineRule="auto"/>
        <w:ind w:left="851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04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Исполнение расходов: </w:t>
      </w:r>
    </w:p>
    <w:p w:rsidR="007111D1" w:rsidRPr="002E6780" w:rsidRDefault="007111D1" w:rsidP="007111D1">
      <w:pPr>
        <w:pStyle w:val="a7"/>
        <w:shd w:val="clear" w:color="auto" w:fill="FFFFFF" w:themeFill="background1"/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6"/>
        <w:gridCol w:w="4420"/>
        <w:gridCol w:w="549"/>
        <w:gridCol w:w="851"/>
        <w:gridCol w:w="1701"/>
        <w:gridCol w:w="1559"/>
        <w:gridCol w:w="992"/>
      </w:tblGrid>
      <w:tr w:rsidR="00131421" w:rsidRPr="00131421" w:rsidTr="00131421">
        <w:trPr>
          <w:trHeight w:val="79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31421" w:rsidRPr="00131421" w:rsidTr="00131421">
        <w:trPr>
          <w:trHeight w:val="7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руб./м</w:t>
            </w:r>
            <w:proofErr w:type="gramStart"/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31421" w:rsidRPr="00131421" w:rsidTr="0013142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РАСХОДЫ: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1421" w:rsidRPr="00131421" w:rsidTr="0013142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Оборотные средства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137 413,8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103 267,3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75,15%</w:t>
            </w:r>
          </w:p>
        </w:tc>
      </w:tr>
      <w:tr w:rsidR="00131421" w:rsidRPr="00131421" w:rsidTr="00131421">
        <w:trPr>
          <w:trHeight w:val="2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Частичное техническое обслуживание МКД, </w:t>
            </w:r>
            <w:proofErr w:type="gram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аварийное-диспетчерское</w:t>
            </w:r>
            <w:proofErr w:type="gram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обслуживание, мелкий ремонт (Оплата по договору с ООО "Управляющая Компания")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5,90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1 846 307,2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2 035 567,4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110,25%</w:t>
            </w:r>
          </w:p>
        </w:tc>
      </w:tr>
      <w:tr w:rsidR="00131421" w:rsidRPr="00131421" w:rsidTr="00131421">
        <w:trPr>
          <w:trHeight w:val="2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страховые взносы (7 штатных единиц), с 01.01.2019 оклады проиндексированы на 4% в соответствии с Распоряжением Министерства Труда и Социальной защиты РФ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1 773 741,4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1912020,9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107,80%</w:t>
            </w:r>
          </w:p>
        </w:tc>
      </w:tr>
      <w:tr w:rsidR="00131421" w:rsidRPr="00131421" w:rsidTr="00131421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в ПФРФ, ФОМС, ФОСС (с 01.01.2019 = 30%) льгота в 10% отменена.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532 122,4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573606,3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107,80%</w:t>
            </w:r>
          </w:p>
        </w:tc>
      </w:tr>
      <w:tr w:rsidR="00131421" w:rsidRPr="00131421" w:rsidTr="0013142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в Фонд социального страхования РФ (травматизм)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3 294,7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107,80%</w:t>
            </w:r>
          </w:p>
        </w:tc>
      </w:tr>
      <w:tr w:rsidR="00131421" w:rsidRPr="00131421" w:rsidTr="00131421">
        <w:trPr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услуги (обслуживание счета, комиссия за платежи с расчетного счета ТСЖ контрагентам)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21 736,4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48,30%</w:t>
            </w:r>
          </w:p>
        </w:tc>
      </w:tr>
      <w:tr w:rsidR="00131421" w:rsidRPr="00131421" w:rsidTr="00131421">
        <w:trPr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Програмное</w:t>
            </w:r>
            <w:proofErr w:type="spell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обслуживание программ 1С, СБИС, Крипто про, </w:t>
            </w:r>
            <w:proofErr w:type="spell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Ofice</w:t>
            </w:r>
            <w:proofErr w:type="spell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лицензии, ЭЦП)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73 900,0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184,75%</w:t>
            </w:r>
          </w:p>
        </w:tc>
      </w:tr>
      <w:tr w:rsidR="00131421" w:rsidRPr="00131421" w:rsidTr="0013142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расходы (в т.ч. услуги Почты России)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26 958,6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149,77%</w:t>
            </w:r>
          </w:p>
        </w:tc>
      </w:tr>
      <w:tr w:rsidR="00131421" w:rsidRPr="00131421" w:rsidTr="0013142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 и интернета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12 213,1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76,33%</w:t>
            </w:r>
          </w:p>
        </w:tc>
      </w:tr>
      <w:tr w:rsidR="00131421" w:rsidRPr="00131421" w:rsidTr="0013142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услуги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30 500,0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152,50%</w:t>
            </w:r>
          </w:p>
        </w:tc>
      </w:tr>
      <w:tr w:rsidR="00131421" w:rsidRPr="00131421" w:rsidTr="0013142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интернет сайта ТСЖ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11 910,8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9 892,6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83,06%</w:t>
            </w:r>
          </w:p>
        </w:tc>
      </w:tr>
      <w:tr w:rsidR="00131421" w:rsidRPr="00131421" w:rsidTr="00131421">
        <w:trPr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Техсодержание</w:t>
            </w:r>
            <w:proofErr w:type="spell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лифтового хозяйства (договор с ООО "Лифтремонт" и ОАО "Ярославльлифт")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689 102,6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689 102,6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31421" w:rsidRPr="00131421" w:rsidTr="0013142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Страхование лифтов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76,67%</w:t>
            </w:r>
          </w:p>
        </w:tc>
      </w:tr>
      <w:tr w:rsidR="00131421" w:rsidRPr="00131421" w:rsidTr="00131421">
        <w:trPr>
          <w:trHeight w:val="18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проверка вентиляционных каналов (Постановление №410), манометров, термометров биметаллических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40 364,4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53,82%</w:t>
            </w:r>
          </w:p>
        </w:tc>
      </w:tr>
      <w:tr w:rsidR="00131421" w:rsidRPr="00131421" w:rsidTr="00131421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поверка ОДПУ, трансформаторов тока (с опломбировкой)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87 888,0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3 575,0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4,07%</w:t>
            </w:r>
          </w:p>
        </w:tc>
      </w:tr>
      <w:tr w:rsidR="00131421" w:rsidRPr="00131421" w:rsidTr="00131421">
        <w:trPr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придомовой территории (озеленение, отсыпка противопожарных проездов и мест </w:t>
            </w:r>
            <w:proofErr w:type="gram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стоянки</w:t>
            </w:r>
            <w:proofErr w:type="gram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а/м)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606 884,4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269,73%</w:t>
            </w:r>
          </w:p>
        </w:tc>
      </w:tr>
      <w:tr w:rsidR="00131421" w:rsidRPr="00131421" w:rsidTr="0013142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дворовой территории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58 500,0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58,50%</w:t>
            </w:r>
          </w:p>
        </w:tc>
      </w:tr>
      <w:tr w:rsidR="00131421" w:rsidRPr="00131421" w:rsidTr="00131421">
        <w:trPr>
          <w:trHeight w:val="2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энергосбережению и энергетической эффективности (замена освещения на </w:t>
            </w:r>
            <w:proofErr w:type="gram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светодиодное</w:t>
            </w:r>
            <w:proofErr w:type="gram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датчиками движения,  присутствия) Оба многоквартирных дома.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31421" w:rsidRPr="00131421" w:rsidTr="00131421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входных дверей в подъездах (д. 12, 3 </w:t>
            </w:r>
            <w:proofErr w:type="spellStart"/>
            <w:proofErr w:type="gram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- ФАКТ = 6 </w:t>
            </w:r>
            <w:proofErr w:type="spell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199 498,2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398 100,0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199,55%</w:t>
            </w:r>
          </w:p>
        </w:tc>
      </w:tr>
      <w:tr w:rsidR="00131421" w:rsidRPr="00131421" w:rsidTr="00131421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узлов ГВС в доме 10 (обвязка узлов ГВС 2 шт. полипропиленом)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88 558,4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139 943,4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158,02%</w:t>
            </w:r>
          </w:p>
        </w:tc>
      </w:tr>
      <w:tr w:rsidR="00131421" w:rsidRPr="00131421" w:rsidTr="00131421">
        <w:trPr>
          <w:trHeight w:val="2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Косметический ремонт участков от первого лестничного марша до 2 этажа (частичное шпатлевание, ремонт трещин, окрашивание, облицовка керамической плиткой)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85 684,3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291 819,2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340,58%</w:t>
            </w:r>
          </w:p>
        </w:tc>
      </w:tr>
      <w:tr w:rsidR="00131421" w:rsidRPr="00131421" w:rsidTr="0013142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правления и бухгалтерии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60 910,0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21 168,0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34,75%</w:t>
            </w:r>
          </w:p>
        </w:tc>
      </w:tr>
      <w:tr w:rsidR="00131421" w:rsidRPr="00131421" w:rsidTr="00131421">
        <w:trPr>
          <w:trHeight w:val="2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и инвентарь (моющие и чистящие средства,  реагенты, соль, </w:t>
            </w:r>
            <w:proofErr w:type="spell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грантиная</w:t>
            </w:r>
            <w:proofErr w:type="spell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крошка, уборочный инвентарь и расходные </w:t>
            </w:r>
            <w:proofErr w:type="spell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материаллы</w:t>
            </w:r>
            <w:proofErr w:type="spell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плодородный грунт, песок, щебень)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82 970,2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92,19%</w:t>
            </w:r>
          </w:p>
        </w:tc>
      </w:tr>
      <w:tr w:rsidR="00131421" w:rsidRPr="00131421" w:rsidTr="00131421">
        <w:trPr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инструмента, оборудования, (инструмент, верстак, садовый пылесос, аппарат высокого давления, ПК)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184 423,8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368,85%</w:t>
            </w:r>
          </w:p>
        </w:tc>
      </w:tr>
      <w:tr w:rsidR="00131421" w:rsidRPr="00131421" w:rsidTr="00131421">
        <w:trPr>
          <w:trHeight w:val="15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Промывка теплообменников ГВС, отопления - 8 </w:t>
            </w:r>
            <w:proofErr w:type="spellStart"/>
            <w:proofErr w:type="gram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оплата сетевой воды для промывки системы отопления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101 832,0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132 374,0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129,99%</w:t>
            </w:r>
          </w:p>
        </w:tc>
      </w:tr>
      <w:tr w:rsidR="00131421" w:rsidRPr="00131421" w:rsidTr="00131421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189 788,7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189,79%</w:t>
            </w:r>
          </w:p>
        </w:tc>
      </w:tr>
      <w:tr w:rsidR="00131421" w:rsidRPr="00131421" w:rsidTr="00131421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Резервный фонд</w:t>
            </w: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ТСЖ (накопление средств на затратные виды благоустройства)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469 396,8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40 594,3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8,65%</w:t>
            </w:r>
          </w:p>
        </w:tc>
      </w:tr>
      <w:tr w:rsidR="00131421" w:rsidRPr="00131421" w:rsidTr="00131421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системы видеонаблюдения (договор с ООО "Ярнет" - 32 камеры)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134 400,0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134 400,0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31421" w:rsidRPr="00131421" w:rsidTr="00131421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 </w:t>
            </w:r>
            <w:proofErr w:type="spell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нергия</w:t>
            </w:r>
            <w:proofErr w:type="spellEnd"/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водоснабжение и водоотведение при содержании общего имущества в МКД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920 017,7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430 879,2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46,83%</w:t>
            </w:r>
          </w:p>
        </w:tc>
      </w:tr>
      <w:tr w:rsidR="00131421" w:rsidRPr="00131421" w:rsidTr="0013142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РАСХОДЫ: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26,11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8 169 078,3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8 250 401,2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101,00%</w:t>
            </w:r>
          </w:p>
        </w:tc>
      </w:tr>
      <w:tr w:rsidR="00131421" w:rsidRPr="00131421" w:rsidTr="00131421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САЛЬДО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421" w:rsidRPr="00131421" w:rsidRDefault="00131421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00420" w:rsidRDefault="00C00420" w:rsidP="0016049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2FB" w:rsidRDefault="00A410A6" w:rsidP="00E730F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 исполнена по расходам  на общую сумму </w:t>
      </w:r>
      <w:r w:rsidR="00301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31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250 401, 20</w:t>
      </w:r>
      <w:r w:rsidR="00BB5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30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 миллионов </w:t>
      </w:r>
      <w:r w:rsidR="00131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пятьдесят тысяч четыреста один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90916" w:rsidRPr="009D5733" w:rsidRDefault="00A410A6" w:rsidP="009D573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Сальдо между доходами и расходами в размере </w:t>
      </w:r>
      <w:r w:rsidR="00131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B5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131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421" w:rsidRDefault="00131421" w:rsidP="00DF19E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93D" w:rsidRDefault="007111D1" w:rsidP="007111D1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="006F093D" w:rsidRPr="00434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6F0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Дополнительные</w:t>
      </w:r>
      <w:r w:rsidR="006F093D" w:rsidRPr="00434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услуги</w:t>
      </w:r>
      <w:r w:rsidR="006F0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F093D" w:rsidRDefault="006F093D" w:rsidP="006F093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093D" w:rsidRDefault="006F093D" w:rsidP="006F093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F09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решению общего собрания установлена плата 25 рублей с одной квартиры на обслуживание домофонов.</w:t>
      </w:r>
    </w:p>
    <w:p w:rsidR="006F093D" w:rsidRDefault="006F093D" w:rsidP="006F093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6.2. По решению общего собрания установлена плата с одной квартиры на техническое обслуживание внутриквартирного газового оборудования (газовая плита, счетчик газа, газоанализатор)</w:t>
      </w:r>
    </w:p>
    <w:p w:rsidR="006F093D" w:rsidRDefault="006F093D" w:rsidP="006F093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Вышеуказанные суммы являются статьями доходов и расходов, включенными в смету ТСЖ,</w:t>
      </w:r>
      <w:r w:rsidR="00D326A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как транзитные (посреднические)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в полном объеме перенаправляются организациям, предоставляющим вышеуказанные услуги.</w:t>
      </w:r>
    </w:p>
    <w:p w:rsidR="006F093D" w:rsidRDefault="006F093D" w:rsidP="006F093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обслуживание внутриквар</w:t>
      </w:r>
      <w:r w:rsidR="00F4670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тирного оборудования </w:t>
      </w:r>
      <w:r w:rsidR="00D326A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проводится ПАО «Газпром» ежегодно.</w:t>
      </w:r>
    </w:p>
    <w:p w:rsidR="00D326A5" w:rsidRDefault="00D326A5" w:rsidP="006F093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Техническое обслуживание домофонов и автоматики ворот проводится ежеквартально, также осуществляется аварийное диспетчерское обслуживание. </w:t>
      </w:r>
    </w:p>
    <w:p w:rsidR="006F093D" w:rsidRPr="006F093D" w:rsidRDefault="006F093D" w:rsidP="006F093D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616D2" w:rsidRDefault="00C616D2" w:rsidP="001604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616D2" w:rsidRDefault="00C616D2" w:rsidP="001604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Председатель правления ТСЖ «ЖК ДОРОНИНО»               </w:t>
      </w:r>
      <w:r w:rsidR="00E730F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М.А. Федосов</w:t>
      </w:r>
    </w:p>
    <w:p w:rsidR="00C616D2" w:rsidRDefault="00C616D2" w:rsidP="001604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C1C4E" w:rsidRPr="00A8779D" w:rsidRDefault="007C1C4E" w:rsidP="0016049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C1C4E" w:rsidRPr="00A8779D" w:rsidSect="0072322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897"/>
    <w:multiLevelType w:val="hybridMultilevel"/>
    <w:tmpl w:val="C2105750"/>
    <w:lvl w:ilvl="0" w:tplc="788E5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D1B10"/>
    <w:multiLevelType w:val="hybridMultilevel"/>
    <w:tmpl w:val="1826CE48"/>
    <w:lvl w:ilvl="0" w:tplc="AE86C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795A89"/>
    <w:multiLevelType w:val="hybridMultilevel"/>
    <w:tmpl w:val="FF1A17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6B3C3C"/>
    <w:multiLevelType w:val="hybridMultilevel"/>
    <w:tmpl w:val="433E04C2"/>
    <w:lvl w:ilvl="0" w:tplc="C94AB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3069"/>
    <w:multiLevelType w:val="hybridMultilevel"/>
    <w:tmpl w:val="7BFC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26A1"/>
    <w:multiLevelType w:val="hybridMultilevel"/>
    <w:tmpl w:val="457E7B0A"/>
    <w:lvl w:ilvl="0" w:tplc="740C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567B8"/>
    <w:multiLevelType w:val="multilevel"/>
    <w:tmpl w:val="C402F97E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7" w:hanging="1800"/>
      </w:pPr>
      <w:rPr>
        <w:rFonts w:hint="default"/>
      </w:rPr>
    </w:lvl>
  </w:abstractNum>
  <w:abstractNum w:abstractNumId="7">
    <w:nsid w:val="3ADC46CF"/>
    <w:multiLevelType w:val="multilevel"/>
    <w:tmpl w:val="726C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437EF"/>
    <w:multiLevelType w:val="hybridMultilevel"/>
    <w:tmpl w:val="FFD09DA0"/>
    <w:lvl w:ilvl="0" w:tplc="AE86C0B2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4724C7"/>
    <w:multiLevelType w:val="hybridMultilevel"/>
    <w:tmpl w:val="0D5E1580"/>
    <w:lvl w:ilvl="0" w:tplc="362CC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D0055"/>
    <w:multiLevelType w:val="hybridMultilevel"/>
    <w:tmpl w:val="786AE51C"/>
    <w:lvl w:ilvl="0" w:tplc="2042E6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C00BBD"/>
    <w:multiLevelType w:val="hybridMultilevel"/>
    <w:tmpl w:val="E306DFBE"/>
    <w:lvl w:ilvl="0" w:tplc="C0BA4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010959"/>
    <w:multiLevelType w:val="hybridMultilevel"/>
    <w:tmpl w:val="9B6E663C"/>
    <w:lvl w:ilvl="0" w:tplc="F6D041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D5"/>
    <w:rsid w:val="00055876"/>
    <w:rsid w:val="0006326E"/>
    <w:rsid w:val="00084ACB"/>
    <w:rsid w:val="000A0A07"/>
    <w:rsid w:val="000E5AAD"/>
    <w:rsid w:val="000E785B"/>
    <w:rsid w:val="00110C86"/>
    <w:rsid w:val="00117F6D"/>
    <w:rsid w:val="00131421"/>
    <w:rsid w:val="00132B6B"/>
    <w:rsid w:val="001353C8"/>
    <w:rsid w:val="00160491"/>
    <w:rsid w:val="001B55AC"/>
    <w:rsid w:val="001E7D46"/>
    <w:rsid w:val="0020558C"/>
    <w:rsid w:val="00223101"/>
    <w:rsid w:val="00254E62"/>
    <w:rsid w:val="002902D1"/>
    <w:rsid w:val="00290C48"/>
    <w:rsid w:val="002B7242"/>
    <w:rsid w:val="002C365A"/>
    <w:rsid w:val="002C6A2B"/>
    <w:rsid w:val="002E5940"/>
    <w:rsid w:val="002E6780"/>
    <w:rsid w:val="002F0E51"/>
    <w:rsid w:val="002F6350"/>
    <w:rsid w:val="0030191D"/>
    <w:rsid w:val="0032360A"/>
    <w:rsid w:val="00323E81"/>
    <w:rsid w:val="00344988"/>
    <w:rsid w:val="003642DD"/>
    <w:rsid w:val="00371F4C"/>
    <w:rsid w:val="00375063"/>
    <w:rsid w:val="00396DD8"/>
    <w:rsid w:val="003C60FE"/>
    <w:rsid w:val="003F42A0"/>
    <w:rsid w:val="00404875"/>
    <w:rsid w:val="00413474"/>
    <w:rsid w:val="004249F6"/>
    <w:rsid w:val="0043487A"/>
    <w:rsid w:val="0044467B"/>
    <w:rsid w:val="00446290"/>
    <w:rsid w:val="00447409"/>
    <w:rsid w:val="0045723C"/>
    <w:rsid w:val="0047145D"/>
    <w:rsid w:val="00490916"/>
    <w:rsid w:val="004A22FB"/>
    <w:rsid w:val="004F140E"/>
    <w:rsid w:val="00530F14"/>
    <w:rsid w:val="0053743B"/>
    <w:rsid w:val="005B0A98"/>
    <w:rsid w:val="005D75F0"/>
    <w:rsid w:val="0060304E"/>
    <w:rsid w:val="00620A21"/>
    <w:rsid w:val="00644607"/>
    <w:rsid w:val="00656621"/>
    <w:rsid w:val="00676D5E"/>
    <w:rsid w:val="006911AE"/>
    <w:rsid w:val="006B2312"/>
    <w:rsid w:val="006C22F1"/>
    <w:rsid w:val="006F093D"/>
    <w:rsid w:val="007111D1"/>
    <w:rsid w:val="00723227"/>
    <w:rsid w:val="00733FA4"/>
    <w:rsid w:val="007453D0"/>
    <w:rsid w:val="00794389"/>
    <w:rsid w:val="007C1C4E"/>
    <w:rsid w:val="007F5251"/>
    <w:rsid w:val="007F58D1"/>
    <w:rsid w:val="00831EEF"/>
    <w:rsid w:val="008402D5"/>
    <w:rsid w:val="008428B4"/>
    <w:rsid w:val="00851C65"/>
    <w:rsid w:val="00890238"/>
    <w:rsid w:val="008B6FEB"/>
    <w:rsid w:val="008F0FDB"/>
    <w:rsid w:val="0098592D"/>
    <w:rsid w:val="009D5733"/>
    <w:rsid w:val="009E52C0"/>
    <w:rsid w:val="009F1FBA"/>
    <w:rsid w:val="009F4EBC"/>
    <w:rsid w:val="00A0429B"/>
    <w:rsid w:val="00A33696"/>
    <w:rsid w:val="00A410A6"/>
    <w:rsid w:val="00A42A13"/>
    <w:rsid w:val="00A8779D"/>
    <w:rsid w:val="00A90348"/>
    <w:rsid w:val="00AE0BDE"/>
    <w:rsid w:val="00AE64AA"/>
    <w:rsid w:val="00B13CC0"/>
    <w:rsid w:val="00B258D1"/>
    <w:rsid w:val="00B6249A"/>
    <w:rsid w:val="00B63DD4"/>
    <w:rsid w:val="00B67525"/>
    <w:rsid w:val="00B6790E"/>
    <w:rsid w:val="00B7012F"/>
    <w:rsid w:val="00BB50B9"/>
    <w:rsid w:val="00C00420"/>
    <w:rsid w:val="00C616D2"/>
    <w:rsid w:val="00C87CA3"/>
    <w:rsid w:val="00D326A5"/>
    <w:rsid w:val="00D36A94"/>
    <w:rsid w:val="00D937FB"/>
    <w:rsid w:val="00DB1157"/>
    <w:rsid w:val="00DF19EA"/>
    <w:rsid w:val="00E145EF"/>
    <w:rsid w:val="00E3299E"/>
    <w:rsid w:val="00E636AC"/>
    <w:rsid w:val="00E730FE"/>
    <w:rsid w:val="00E962FA"/>
    <w:rsid w:val="00EC4EB0"/>
    <w:rsid w:val="00ED0D6A"/>
    <w:rsid w:val="00EE20DE"/>
    <w:rsid w:val="00EF64CA"/>
    <w:rsid w:val="00EF73EB"/>
    <w:rsid w:val="00F050AB"/>
    <w:rsid w:val="00F4670D"/>
    <w:rsid w:val="00F52429"/>
    <w:rsid w:val="00F71769"/>
    <w:rsid w:val="00F81F57"/>
    <w:rsid w:val="00F84A09"/>
    <w:rsid w:val="00FE7F41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621"/>
  </w:style>
  <w:style w:type="paragraph" w:styleId="a3">
    <w:name w:val="Normal (Web)"/>
    <w:basedOn w:val="a"/>
    <w:uiPriority w:val="99"/>
    <w:semiHidden/>
    <w:unhideWhenUsed/>
    <w:rsid w:val="0065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621"/>
    <w:rPr>
      <w:i/>
      <w:iCs/>
    </w:rPr>
  </w:style>
  <w:style w:type="character" w:styleId="a5">
    <w:name w:val="Strong"/>
    <w:basedOn w:val="a0"/>
    <w:uiPriority w:val="22"/>
    <w:qFormat/>
    <w:rsid w:val="00656621"/>
    <w:rPr>
      <w:b/>
      <w:bCs/>
    </w:rPr>
  </w:style>
  <w:style w:type="table" w:styleId="a6">
    <w:name w:val="Table Grid"/>
    <w:basedOn w:val="a1"/>
    <w:uiPriority w:val="59"/>
    <w:rsid w:val="0073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299E"/>
    <w:pPr>
      <w:ind w:left="720"/>
      <w:contextualSpacing/>
    </w:pPr>
  </w:style>
  <w:style w:type="paragraph" w:customStyle="1" w:styleId="ConsPlusNormal">
    <w:name w:val="ConsPlusNormal"/>
    <w:rsid w:val="00E329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621"/>
  </w:style>
  <w:style w:type="paragraph" w:styleId="a3">
    <w:name w:val="Normal (Web)"/>
    <w:basedOn w:val="a"/>
    <w:uiPriority w:val="99"/>
    <w:semiHidden/>
    <w:unhideWhenUsed/>
    <w:rsid w:val="0065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621"/>
    <w:rPr>
      <w:i/>
      <w:iCs/>
    </w:rPr>
  </w:style>
  <w:style w:type="character" w:styleId="a5">
    <w:name w:val="Strong"/>
    <w:basedOn w:val="a0"/>
    <w:uiPriority w:val="22"/>
    <w:qFormat/>
    <w:rsid w:val="00656621"/>
    <w:rPr>
      <w:b/>
      <w:bCs/>
    </w:rPr>
  </w:style>
  <w:style w:type="table" w:styleId="a6">
    <w:name w:val="Table Grid"/>
    <w:basedOn w:val="a1"/>
    <w:uiPriority w:val="59"/>
    <w:rsid w:val="0073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299E"/>
    <w:pPr>
      <w:ind w:left="720"/>
      <w:contextualSpacing/>
    </w:pPr>
  </w:style>
  <w:style w:type="paragraph" w:customStyle="1" w:styleId="ConsPlusNormal">
    <w:name w:val="ConsPlusNormal"/>
    <w:rsid w:val="00E329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2020-08-20T14:21:00Z</cp:lastPrinted>
  <dcterms:created xsi:type="dcterms:W3CDTF">2020-08-20T12:15:00Z</dcterms:created>
  <dcterms:modified xsi:type="dcterms:W3CDTF">2020-08-20T14:29:00Z</dcterms:modified>
</cp:coreProperties>
</file>